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4.12. </w:t>
      </w: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 Информация о предложении регулируемой организации </w:t>
      </w: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 xml:space="preserve">об установлении цен (тарифов) в сфере теплоснабжения </w:t>
      </w:r>
    </w:p>
    <w:p w:rsidR="00411ACA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2102">
        <w:rPr>
          <w:rFonts w:ascii="Times New Roman" w:eastAsia="Calibri" w:hAnsi="Times New Roman" w:cs="Times New Roman"/>
          <w:sz w:val="28"/>
          <w:szCs w:val="28"/>
        </w:rPr>
        <w:t>на очередной период регулирования</w:t>
      </w: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теплоносителя (</w:t>
      </w:r>
      <w:r w:rsidR="0002698A">
        <w:rPr>
          <w:rFonts w:ascii="Times New Roman" w:eastAsia="Calibri" w:hAnsi="Times New Roman" w:cs="Times New Roman"/>
          <w:sz w:val="28"/>
          <w:szCs w:val="28"/>
        </w:rPr>
        <w:t>вода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2151"/>
        <w:gridCol w:w="2152"/>
      </w:tblGrid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руб./м3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2698A" w:rsidP="0002698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42,92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2698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66,82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цен (тарифов)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D6A79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1.01.2016г.-30.06.2016г.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D6A79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1.07.2016г.-31.12.2016г.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а) базовый уровень операционных расходов;</w:t>
            </w:r>
          </w:p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б) нормативный уровень прибыли;</w:t>
            </w:r>
          </w:p>
          <w:p w:rsidR="00411ACA" w:rsidRPr="00411ACA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необходимой валовой выручке на соответствующий период, в том числе с разбивкой по годам</w:t>
            </w:r>
            <w:proofErr w:type="gramStart"/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2698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5037,9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Годовой объем полезного отпуска теплоносителя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тыс.м3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02698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91,82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D6A79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11ACA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2CA8" w:rsidRPr="00792102" w:rsidRDefault="00132CA8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2017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2151"/>
        <w:gridCol w:w="2152"/>
      </w:tblGrid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руб./м3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2698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60,22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2698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62,24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цен (тарифов)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D6A79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1.01.2017г.-30.06.2017г.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D6A79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1.07.2017г.-31.12.2017г.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а) базовый уровень операционных расходов;</w:t>
            </w:r>
          </w:p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б) нормативный уровень прибыли;</w:t>
            </w:r>
          </w:p>
          <w:p w:rsidR="00411ACA" w:rsidRPr="00411ACA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необходимой валовой выручке на соответствующий период, в </w:t>
            </w: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том числе с разбивкой по годам</w:t>
            </w:r>
            <w:proofErr w:type="gramStart"/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2698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5621,7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Годовой объем полезного отпуска теплоносителя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тыс.м3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02698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91,82</w:t>
            </w:r>
          </w:p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D6A79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132CA8" w:rsidRDefault="00132CA8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1ACA" w:rsidRPr="00792102" w:rsidRDefault="00411ACA" w:rsidP="00411A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 год</w:t>
      </w: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32"/>
        <w:gridCol w:w="2151"/>
        <w:gridCol w:w="2152"/>
      </w:tblGrid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Предлагаемый метод регулирования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 индексации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Расчетная величина цен (тарифов)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руб./м3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2698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62,24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2698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64,40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603A2D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цен (тарифов)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D6A79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1.01.2018г.-30.06.2018г.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D6A79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11ACA">
              <w:rPr>
                <w:rFonts w:ascii="Times New Roman" w:eastAsia="Calibri" w:hAnsi="Times New Roman" w:cs="Times New Roman"/>
                <w:sz w:val="28"/>
                <w:szCs w:val="28"/>
              </w:rPr>
              <w:t>1.07.2018г.-31.12.2018г.</w:t>
            </w: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а) базовый уровень операционных расходов;</w:t>
            </w:r>
          </w:p>
          <w:p w:rsidR="00411ACA" w:rsidRPr="00411ACA" w:rsidRDefault="00411ACA" w:rsidP="00411ACA">
            <w:pPr>
              <w:rPr>
                <w:rStyle w:val="a8"/>
                <w:i w:val="0"/>
                <w:sz w:val="24"/>
                <w:szCs w:val="24"/>
              </w:rPr>
            </w:pPr>
            <w:r w:rsidRPr="00411ACA">
              <w:rPr>
                <w:rStyle w:val="a8"/>
                <w:i w:val="0"/>
                <w:sz w:val="24"/>
                <w:szCs w:val="24"/>
              </w:rPr>
              <w:t>б) нормативный уровень прибыли;</w:t>
            </w:r>
          </w:p>
          <w:p w:rsidR="00411ACA" w:rsidRPr="00411ACA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необходимой валовой выручке на соответствующий период, в том числе с разбивкой по годам</w:t>
            </w:r>
            <w:proofErr w:type="gramStart"/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02698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5813,7</w:t>
            </w:r>
          </w:p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Годовой объем полезного отпуска теплоносителя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тыс.м3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Default="0002698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91,82</w:t>
            </w:r>
          </w:p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11ACA" w:rsidRPr="00792102" w:rsidTr="00603A2D">
        <w:trPr>
          <w:trHeight w:val="400"/>
          <w:jc w:val="center"/>
        </w:trPr>
        <w:tc>
          <w:tcPr>
            <w:tcW w:w="5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ACA" w:rsidRPr="00792102" w:rsidRDefault="00411ACA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2102">
              <w:rPr>
                <w:rFonts w:ascii="Times New Roman" w:eastAsia="Calibri" w:hAnsi="Times New Roman" w:cs="Times New Roman"/>
                <w:sz w:val="28"/>
                <w:szCs w:val="28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ACA" w:rsidRPr="00792102" w:rsidRDefault="000D6A79" w:rsidP="00411AC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522943" w:rsidRDefault="00522943"/>
    <w:sectPr w:rsidR="0052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1"/>
    <w:rsid w:val="0002698A"/>
    <w:rsid w:val="000D6A79"/>
    <w:rsid w:val="00132CA8"/>
    <w:rsid w:val="00411ACA"/>
    <w:rsid w:val="00522943"/>
    <w:rsid w:val="009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C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1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1A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11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11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1A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11ACA"/>
    <w:rPr>
      <w:rFonts w:eastAsiaTheme="minorEastAsia"/>
      <w:color w:val="5A5A5A" w:themeColor="text1" w:themeTint="A5"/>
      <w:spacing w:val="15"/>
    </w:rPr>
  </w:style>
  <w:style w:type="character" w:styleId="a8">
    <w:name w:val="Emphasis"/>
    <w:basedOn w:val="a0"/>
    <w:uiPriority w:val="20"/>
    <w:qFormat/>
    <w:rsid w:val="00411A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C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1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1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1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A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1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1A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11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11A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11A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11ACA"/>
    <w:rPr>
      <w:rFonts w:eastAsiaTheme="minorEastAsia"/>
      <w:color w:val="5A5A5A" w:themeColor="text1" w:themeTint="A5"/>
      <w:spacing w:val="15"/>
    </w:rPr>
  </w:style>
  <w:style w:type="character" w:styleId="a8">
    <w:name w:val="Emphasis"/>
    <w:basedOn w:val="a0"/>
    <w:uiPriority w:val="20"/>
    <w:qFormat/>
    <w:rsid w:val="00411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1CC48-B486-4D2A-A7E2-451B1033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 Наталья Владимировна</dc:creator>
  <cp:keywords/>
  <dc:description/>
  <cp:lastModifiedBy>Крапоткина Оксана Владимировна</cp:lastModifiedBy>
  <cp:revision>5</cp:revision>
  <dcterms:created xsi:type="dcterms:W3CDTF">2015-04-27T06:28:00Z</dcterms:created>
  <dcterms:modified xsi:type="dcterms:W3CDTF">2015-04-27T09:54:00Z</dcterms:modified>
</cp:coreProperties>
</file>