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893EE9" w:rsidRDefault="00F717DE" w:rsidP="00FF219B">
      <w:pPr>
        <w:pStyle w:val="2"/>
        <w:rPr>
          <w:i/>
          <w:sz w:val="24"/>
          <w:szCs w:val="24"/>
          <w:lang w:val="en-US"/>
        </w:rPr>
      </w:pPr>
      <w:r w:rsidRPr="00335633">
        <w:rPr>
          <w:i/>
          <w:sz w:val="24"/>
          <w:szCs w:val="24"/>
        </w:rPr>
        <w:t xml:space="preserve">Приложение № </w:t>
      </w:r>
      <w:r w:rsidR="00893EE9">
        <w:rPr>
          <w:i/>
          <w:sz w:val="24"/>
          <w:szCs w:val="24"/>
          <w:lang w:val="en-US"/>
        </w:rPr>
        <w:t>1</w:t>
      </w:r>
      <w:bookmarkStart w:id="0" w:name="_GoBack"/>
      <w:bookmarkEnd w:id="0"/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№ </w:t>
            </w:r>
            <w:proofErr w:type="gramStart"/>
            <w:r w:rsidRPr="00A10A8A">
              <w:rPr>
                <w:szCs w:val="22"/>
              </w:rPr>
              <w:t>п</w:t>
            </w:r>
            <w:proofErr w:type="gramEnd"/>
            <w:r w:rsidRPr="00A10A8A">
              <w:rPr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</w:t>
      </w:r>
      <w:proofErr w:type="gramStart"/>
      <w:r>
        <w:rPr>
          <w:rFonts w:hint="cs"/>
        </w:rPr>
        <w:t>до</w:t>
      </w:r>
      <w:proofErr w:type="gramEnd"/>
      <w:r>
        <w:rPr>
          <w:rFonts w:hint="cs"/>
        </w:rPr>
        <w:t xml:space="preserve"> </w:t>
      </w:r>
      <w:r>
        <w:t>[</w:t>
      </w:r>
      <w:r>
        <w:rPr>
          <w:rStyle w:val="ac"/>
        </w:rPr>
        <w:t xml:space="preserve">указывается </w:t>
      </w:r>
      <w:proofErr w:type="gramStart"/>
      <w:r>
        <w:rPr>
          <w:rStyle w:val="ac"/>
        </w:rPr>
        <w:t>срок</w:t>
      </w:r>
      <w:proofErr w:type="gramEnd"/>
      <w:r>
        <w:rPr>
          <w:rStyle w:val="ac"/>
        </w:rPr>
        <w:t xml:space="preserve">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9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81" w:rsidRDefault="00197E81">
      <w:r>
        <w:separator/>
      </w:r>
    </w:p>
  </w:endnote>
  <w:endnote w:type="continuationSeparator" w:id="0">
    <w:p w:rsidR="00197E81" w:rsidRDefault="001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81" w:rsidRDefault="00197E81">
      <w:r>
        <w:separator/>
      </w:r>
    </w:p>
  </w:footnote>
  <w:footnote w:type="continuationSeparator" w:id="0">
    <w:p w:rsidR="00197E81" w:rsidRDefault="0019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97E81"/>
    <w:rsid w:val="001A130D"/>
    <w:rsid w:val="001A1DB3"/>
    <w:rsid w:val="001B2B2E"/>
    <w:rsid w:val="001B574F"/>
    <w:rsid w:val="001C1081"/>
    <w:rsid w:val="001C3A54"/>
    <w:rsid w:val="001C659B"/>
    <w:rsid w:val="001D43C2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1FA2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93EE9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DC60-F16C-4511-B750-A7E22AC5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mayzina_nv</cp:lastModifiedBy>
  <cp:revision>2</cp:revision>
  <cp:lastPrinted>2009-05-21T18:51:00Z</cp:lastPrinted>
  <dcterms:created xsi:type="dcterms:W3CDTF">2014-06-30T07:12:00Z</dcterms:created>
  <dcterms:modified xsi:type="dcterms:W3CDTF">2014-06-30T07:12:00Z</dcterms:modified>
</cp:coreProperties>
</file>