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2968" w14:textId="77777777" w:rsidR="008E3BDA" w:rsidRPr="00F52157" w:rsidRDefault="008E3BDA" w:rsidP="008E3BDA">
      <w:pPr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Date ______________</w:t>
      </w:r>
    </w:p>
    <w:p w14:paraId="7DF44615" w14:textId="77777777" w:rsidR="008E3BDA" w:rsidRPr="00F52157" w:rsidRDefault="008E3BDA" w:rsidP="008E3BDA">
      <w:pPr>
        <w:jc w:val="center"/>
        <w:rPr>
          <w:rFonts w:ascii="Arial" w:hAnsi="Arial" w:cs="Arial"/>
          <w:b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>Confirmation Letter</w:t>
      </w:r>
    </w:p>
    <w:p w14:paraId="1F318286" w14:textId="77777777" w:rsidR="008E3BDA" w:rsidRPr="00F52157" w:rsidRDefault="008E3BDA" w:rsidP="008E3BDA">
      <w:pPr>
        <w:jc w:val="center"/>
        <w:rPr>
          <w:rFonts w:ascii="Arial" w:hAnsi="Arial" w:cs="Arial"/>
          <w:sz w:val="16"/>
          <w:szCs w:val="16"/>
        </w:rPr>
      </w:pPr>
      <w:r w:rsidRPr="00F52157">
        <w:rPr>
          <w:rFonts w:ascii="Arial" w:eastAsia="Arial" w:hAnsi="Arial" w:cs="Arial"/>
          <w:sz w:val="16"/>
          <w:szCs w:val="16"/>
          <w:lang w:bidi="en-US"/>
        </w:rPr>
        <w:t>(on the company letterhead)</w:t>
      </w:r>
    </w:p>
    <w:p w14:paraId="496921ED" w14:textId="77777777" w:rsidR="008E3BDA" w:rsidRPr="00F52157" w:rsidRDefault="008E3BDA" w:rsidP="008E3BDA">
      <w:pPr>
        <w:rPr>
          <w:rFonts w:ascii="Arial" w:hAnsi="Arial" w:cs="Arial"/>
          <w:sz w:val="20"/>
          <w:szCs w:val="20"/>
          <w:u w:val="single"/>
        </w:rPr>
      </w:pPr>
      <w:r w:rsidRPr="00F52157">
        <w:rPr>
          <w:rFonts w:ascii="Arial" w:eastAsia="Arial" w:hAnsi="Arial" w:cs="Arial"/>
          <w:sz w:val="20"/>
          <w:szCs w:val="20"/>
          <w:u w:val="single"/>
          <w:lang w:bidi="en-US"/>
        </w:rPr>
        <w:t>Definitions:</w:t>
      </w:r>
    </w:p>
    <w:p w14:paraId="6147535E" w14:textId="77777777" w:rsidR="008E3BDA" w:rsidRPr="00F52157" w:rsidRDefault="008E3BDA" w:rsidP="008E3BD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Corruption </w:t>
      </w:r>
      <w:r w:rsidRPr="00F52157">
        <w:rPr>
          <w:rFonts w:ascii="Arial" w:eastAsia="Arial" w:hAnsi="Arial" w:cs="Arial"/>
          <w:sz w:val="20"/>
          <w:szCs w:val="20"/>
          <w:lang w:bidi="en-US"/>
        </w:rPr>
        <w:t>shall mean bribery, the most popular form of corruption. Bribery is occurring when a person offers, gives or promises to give a financial or other advantage to another individual in exchange for improperly performing a relevant function or activity. The offence of being bribed is defined as requesting, accepting or agreeing to accept such an advantage, in exchange for improperly performing such a function or activity.</w:t>
      </w:r>
    </w:p>
    <w:p w14:paraId="085627ED" w14:textId="77777777" w:rsidR="008E3BDA" w:rsidRPr="00F52157" w:rsidRDefault="008E3BDA" w:rsidP="008E3BDA">
      <w:pPr>
        <w:ind w:firstLine="567"/>
        <w:jc w:val="both"/>
        <w:rPr>
          <w:rFonts w:ascii="Arial" w:eastAsia="Arial" w:hAnsi="Arial" w:cs="Arial"/>
          <w:sz w:val="20"/>
          <w:szCs w:val="20"/>
          <w:lang w:bidi="ru-RU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Money Laundering </w:t>
      </w:r>
      <w:r w:rsidRPr="00F52157">
        <w:rPr>
          <w:rFonts w:ascii="Arial" w:eastAsia="Arial" w:hAnsi="Arial" w:cs="Arial"/>
          <w:sz w:val="20"/>
          <w:szCs w:val="20"/>
          <w:lang w:bidi="en-US"/>
        </w:rPr>
        <w:t>shall mean the process of hiding the source of money made through criminal activities by channeling it through legitimate transactions.</w:t>
      </w:r>
    </w:p>
    <w:p w14:paraId="6C465C5A" w14:textId="77777777" w:rsidR="008E3BDA" w:rsidRPr="00F52157" w:rsidRDefault="008E3BDA" w:rsidP="008E3BD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Human Rights (Gross Abuse): </w:t>
      </w:r>
      <w:r w:rsidRPr="00F52157">
        <w:rPr>
          <w:rFonts w:ascii="Arial" w:eastAsia="Arial" w:hAnsi="Arial" w:cs="Arial"/>
          <w:sz w:val="20"/>
          <w:szCs w:val="20"/>
          <w:lang w:bidi="en-US"/>
        </w:rPr>
        <w:t>gross abuses of human rights include:</w:t>
      </w:r>
    </w:p>
    <w:p w14:paraId="6251DDCE" w14:textId="77777777" w:rsidR="008E3BDA" w:rsidRPr="00F52157" w:rsidRDefault="008E3BDA" w:rsidP="008E3BDA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any forms of torture, cruel, inhuman and degrading treatment;</w:t>
      </w:r>
    </w:p>
    <w:p w14:paraId="79B72470" w14:textId="77777777" w:rsidR="008E3BDA" w:rsidRPr="00F52157" w:rsidRDefault="008E3BDA" w:rsidP="008E3BDA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any forms of forced or compulsory </w:t>
      </w:r>
      <w:proofErr w:type="spellStart"/>
      <w:r w:rsidRPr="00F52157">
        <w:rPr>
          <w:rFonts w:ascii="Arial" w:eastAsia="Arial" w:hAnsi="Arial" w:cs="Arial"/>
          <w:sz w:val="20"/>
          <w:szCs w:val="20"/>
          <w:lang w:bidi="en-US"/>
        </w:rPr>
        <w:t>labour</w:t>
      </w:r>
      <w:proofErr w:type="spellEnd"/>
      <w:r w:rsidRPr="00F52157">
        <w:rPr>
          <w:rFonts w:ascii="Arial" w:eastAsia="Arial" w:hAnsi="Arial" w:cs="Arial"/>
          <w:sz w:val="20"/>
          <w:szCs w:val="20"/>
          <w:lang w:bidi="en-US"/>
        </w:rPr>
        <w:t>, which means work or service which is exacted from any person under the menace of penalty and for which said person has not offered himself voluntarily;</w:t>
      </w:r>
    </w:p>
    <w:p w14:paraId="01FDDF84" w14:textId="77777777" w:rsidR="008E3BDA" w:rsidRPr="00F52157" w:rsidRDefault="008E3BDA" w:rsidP="008E3BDA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the worst forms of child </w:t>
      </w:r>
      <w:proofErr w:type="spellStart"/>
      <w:r w:rsidRPr="00F52157">
        <w:rPr>
          <w:rFonts w:ascii="Arial" w:eastAsia="Arial" w:hAnsi="Arial" w:cs="Arial"/>
          <w:sz w:val="20"/>
          <w:szCs w:val="20"/>
          <w:lang w:bidi="en-US"/>
        </w:rPr>
        <w:t>labour</w:t>
      </w:r>
      <w:proofErr w:type="spellEnd"/>
      <w:r w:rsidRPr="00F52157">
        <w:rPr>
          <w:rFonts w:ascii="Arial" w:eastAsia="Arial" w:hAnsi="Arial" w:cs="Arial"/>
          <w:sz w:val="20"/>
          <w:szCs w:val="20"/>
          <w:lang w:bidi="en-US"/>
        </w:rPr>
        <w:t>;</w:t>
      </w:r>
    </w:p>
    <w:p w14:paraId="03748421" w14:textId="77777777" w:rsidR="008E3BDA" w:rsidRPr="00F52157" w:rsidRDefault="008E3BDA" w:rsidP="008E3BDA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other gross human rights violations and abuses such as widespread sexual violence;</w:t>
      </w:r>
    </w:p>
    <w:p w14:paraId="27FD89CF" w14:textId="77777777" w:rsidR="008E3BDA" w:rsidRPr="00F52157" w:rsidRDefault="008E3BDA" w:rsidP="008E3BDA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war crimes or other serious violations of international humanitarian law, crimes against humanity or genocide.</w:t>
      </w:r>
    </w:p>
    <w:p w14:paraId="4E7643B0" w14:textId="5854AE03" w:rsidR="008E3BDA" w:rsidRPr="00D314C4" w:rsidRDefault="008E3BDA" w:rsidP="00D314C4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>Terrorism Financing</w:t>
      </w: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 shall mean provision of funds to support terrorist activity. Funds might be raised from legitimate sources (such as business dealings) or from criminal sources (drug trade, extortion, etc.).</w:t>
      </w:r>
    </w:p>
    <w:p w14:paraId="2A0FA742" w14:textId="6E2F4798" w:rsidR="008E3BDA" w:rsidRDefault="008E3BDA" w:rsidP="00BC7A6B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Company </w:t>
      </w:r>
      <w:r w:rsidRPr="00F52157">
        <w:rPr>
          <w:rFonts w:ascii="Arial" w:eastAsia="Arial" w:hAnsi="Arial" w:cs="Arial"/>
          <w:sz w:val="20"/>
          <w:szCs w:val="20"/>
          <w:lang w:bidi="en-US"/>
        </w:rPr>
        <w:t>is _____________________________________________</w:t>
      </w:r>
      <w:r w:rsidR="00236D1C" w:rsidRPr="00236D1C">
        <w:rPr>
          <w:rFonts w:ascii="Arial" w:eastAsia="Arial" w:hAnsi="Arial" w:cs="Arial"/>
          <w:sz w:val="20"/>
          <w:szCs w:val="20"/>
          <w:lang w:bidi="en-US"/>
        </w:rPr>
        <w:t>_______________________</w:t>
      </w: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 (name,</w:t>
      </w:r>
      <w:r w:rsidR="00836F9B">
        <w:rPr>
          <w:rFonts w:ascii="Arial" w:eastAsia="Arial" w:hAnsi="Arial" w:cs="Arial"/>
          <w:sz w:val="20"/>
          <w:szCs w:val="20"/>
          <w:lang w:bidi="en-US"/>
        </w:rPr>
        <w:t xml:space="preserve"> state registration number, taxpayer identification number</w:t>
      </w:r>
      <w:r w:rsidRPr="00F52157">
        <w:rPr>
          <w:rFonts w:ascii="Arial" w:eastAsia="Arial" w:hAnsi="Arial" w:cs="Arial"/>
          <w:sz w:val="20"/>
          <w:szCs w:val="20"/>
          <w:lang w:bidi="en-US"/>
        </w:rPr>
        <w:t>, address of location).</w:t>
      </w:r>
    </w:p>
    <w:p w14:paraId="35904D2B" w14:textId="77777777" w:rsidR="008E3BDA" w:rsidRPr="00F52157" w:rsidRDefault="008E3BDA" w:rsidP="008E3BDA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>This is to certify that the Company complies with the regulatory requirements for countering:</w:t>
      </w:r>
    </w:p>
    <w:p w14:paraId="7BED3B51" w14:textId="77777777" w:rsidR="008E3BDA" w:rsidRPr="00F52157" w:rsidRDefault="008E3BDA" w:rsidP="008E3BDA">
      <w:pPr>
        <w:ind w:firstLine="567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- Money laundering</w:t>
      </w:r>
    </w:p>
    <w:p w14:paraId="57098451" w14:textId="77777777" w:rsidR="008E3BDA" w:rsidRPr="00F52157" w:rsidRDefault="008E3BDA" w:rsidP="008E3BDA">
      <w:pPr>
        <w:ind w:firstLine="567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- Terrorism financing</w:t>
      </w:r>
    </w:p>
    <w:p w14:paraId="2325F4DD" w14:textId="77777777" w:rsidR="008E3BDA" w:rsidRPr="00F52157" w:rsidRDefault="008E3BDA" w:rsidP="008E3BDA">
      <w:pPr>
        <w:ind w:firstLine="567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- Bribery and corruption</w:t>
      </w:r>
    </w:p>
    <w:p w14:paraId="022F892C" w14:textId="77777777" w:rsidR="008E3BDA" w:rsidRPr="00F52157" w:rsidRDefault="008E3BDA" w:rsidP="008E3BDA">
      <w:pPr>
        <w:ind w:firstLine="567"/>
        <w:rPr>
          <w:rFonts w:ascii="Arial" w:hAnsi="Arial" w:cs="Arial"/>
          <w:b/>
          <w:sz w:val="16"/>
          <w:szCs w:val="16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- Abuse of human rights.</w:t>
      </w:r>
    </w:p>
    <w:p w14:paraId="74AE0A03" w14:textId="7F5E8CC2" w:rsidR="008E3BDA" w:rsidRDefault="008E3BDA" w:rsidP="008E3BDA">
      <w:pPr>
        <w:ind w:firstLine="567"/>
        <w:jc w:val="both"/>
        <w:rPr>
          <w:rFonts w:ascii="Arial" w:eastAsia="Arial" w:hAnsi="Arial" w:cs="Arial"/>
          <w:b/>
          <w:sz w:val="20"/>
          <w:szCs w:val="20"/>
          <w:lang w:bidi="en-US"/>
        </w:rPr>
      </w:pP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Over the five years, the cases related to the institution of administrative/criminal proceedings against the Company, including its employees, due to the breach of regulatory requirements for countering: </w:t>
      </w: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money laundering; terrorism financing; bribery and corruption; abuse of human rights, </w:t>
      </w:r>
      <w:r w:rsidRPr="00F52157">
        <w:rPr>
          <w:rFonts w:ascii="Arial" w:eastAsia="Arial" w:hAnsi="Arial" w:cs="Arial"/>
          <w:b/>
          <w:sz w:val="20"/>
          <w:szCs w:val="20"/>
          <w:lang w:bidi="en-US"/>
        </w:rPr>
        <w:t xml:space="preserve">have not been reported. </w:t>
      </w:r>
    </w:p>
    <w:p w14:paraId="7C82260F" w14:textId="7D8271FF" w:rsidR="00C46313" w:rsidRPr="005124F6" w:rsidRDefault="00C45717" w:rsidP="00C4631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5124F6">
        <w:rPr>
          <w:rFonts w:ascii="Arial" w:hAnsi="Arial" w:cs="Arial"/>
          <w:b/>
          <w:sz w:val="20"/>
          <w:szCs w:val="20"/>
        </w:rPr>
        <w:t xml:space="preserve">In case of facts or suspicions of fraudulent actions, theft, conflict of interest, as well as actions related to violation of anti-corruption laws by employees, representatives, and affiliates of the Company or </w:t>
      </w:r>
      <w:proofErr w:type="spellStart"/>
      <w:r w:rsidRPr="005124F6">
        <w:rPr>
          <w:rFonts w:ascii="Arial" w:hAnsi="Arial" w:cs="Arial"/>
          <w:b/>
          <w:sz w:val="20"/>
          <w:szCs w:val="20"/>
        </w:rPr>
        <w:t>Unipro</w:t>
      </w:r>
      <w:proofErr w:type="spellEnd"/>
      <w:r w:rsidRPr="005124F6">
        <w:rPr>
          <w:rFonts w:ascii="Arial" w:hAnsi="Arial" w:cs="Arial"/>
          <w:b/>
          <w:sz w:val="20"/>
          <w:szCs w:val="20"/>
        </w:rPr>
        <w:t xml:space="preserve"> PJSC, the Company shall immediately inform </w:t>
      </w:r>
      <w:proofErr w:type="spellStart"/>
      <w:r w:rsidRPr="005124F6">
        <w:rPr>
          <w:rFonts w:ascii="Arial" w:hAnsi="Arial" w:cs="Arial"/>
          <w:b/>
          <w:sz w:val="20"/>
          <w:szCs w:val="20"/>
        </w:rPr>
        <w:t>Unipro</w:t>
      </w:r>
      <w:proofErr w:type="spellEnd"/>
      <w:r w:rsidRPr="005124F6">
        <w:rPr>
          <w:rFonts w:ascii="Arial" w:hAnsi="Arial" w:cs="Arial"/>
          <w:b/>
          <w:sz w:val="20"/>
          <w:szCs w:val="20"/>
        </w:rPr>
        <w:t xml:space="preserve"> PJSC thereof </w:t>
      </w:r>
      <w:r w:rsidRPr="005124F6">
        <w:rPr>
          <w:rFonts w:ascii="Arial" w:hAnsi="Arial" w:cs="Arial"/>
          <w:sz w:val="20"/>
          <w:szCs w:val="20"/>
        </w:rPr>
        <w:t xml:space="preserve">in the following ways: by calling the hotline: +7 (909) 969 47 90; by filling out a form on </w:t>
      </w:r>
      <w:proofErr w:type="spellStart"/>
      <w:r w:rsidRPr="005124F6">
        <w:rPr>
          <w:rFonts w:ascii="Arial" w:hAnsi="Arial" w:cs="Arial"/>
          <w:sz w:val="20"/>
          <w:szCs w:val="20"/>
        </w:rPr>
        <w:t>Unipro</w:t>
      </w:r>
      <w:proofErr w:type="spellEnd"/>
      <w:r w:rsidRPr="005124F6">
        <w:rPr>
          <w:rFonts w:ascii="Arial" w:hAnsi="Arial" w:cs="Arial"/>
          <w:sz w:val="20"/>
          <w:szCs w:val="20"/>
        </w:rPr>
        <w:t xml:space="preserve"> PJSC’s website at: https://www.unipro.energy/corporate_governance/compliance/; by sending an official letter to the address: 10 </w:t>
      </w:r>
      <w:proofErr w:type="spellStart"/>
      <w:r w:rsidRPr="005124F6">
        <w:rPr>
          <w:rFonts w:ascii="Arial" w:hAnsi="Arial" w:cs="Arial"/>
          <w:sz w:val="20"/>
          <w:szCs w:val="20"/>
        </w:rPr>
        <w:t>Presnenskaya</w:t>
      </w:r>
      <w:proofErr w:type="spellEnd"/>
      <w:r w:rsidRPr="005124F6">
        <w:rPr>
          <w:rFonts w:ascii="Arial" w:hAnsi="Arial" w:cs="Arial"/>
          <w:sz w:val="20"/>
          <w:szCs w:val="20"/>
        </w:rPr>
        <w:t xml:space="preserve"> Embankment, </w:t>
      </w:r>
      <w:r w:rsidR="00862F1C" w:rsidRPr="005124F6">
        <w:rPr>
          <w:rFonts w:ascii="Arial" w:hAnsi="Arial" w:cs="Arial"/>
          <w:sz w:val="20"/>
          <w:szCs w:val="20"/>
        </w:rPr>
        <w:t xml:space="preserve">Block </w:t>
      </w:r>
      <w:r w:rsidRPr="005124F6">
        <w:rPr>
          <w:rFonts w:ascii="Arial" w:hAnsi="Arial" w:cs="Arial"/>
          <w:sz w:val="20"/>
          <w:szCs w:val="20"/>
        </w:rPr>
        <w:t xml:space="preserve">B, Moscow 123112, Russia, and to the email address: </w:t>
      </w:r>
      <w:hyperlink r:id="rId7" w:history="1">
        <w:r w:rsidRPr="005124F6">
          <w:rPr>
            <w:rStyle w:val="a3"/>
            <w:rFonts w:ascii="Arial" w:hAnsi="Arial" w:cs="Arial"/>
            <w:sz w:val="20"/>
            <w:szCs w:val="20"/>
          </w:rPr>
          <w:t>compliance@unipro.energy</w:t>
        </w:r>
      </w:hyperlink>
      <w:r w:rsidRPr="005124F6">
        <w:rPr>
          <w:rFonts w:ascii="Arial" w:hAnsi="Arial" w:cs="Arial"/>
          <w:sz w:val="20"/>
          <w:szCs w:val="20"/>
        </w:rPr>
        <w:t>.</w:t>
      </w:r>
    </w:p>
    <w:p w14:paraId="5C2D5DEF" w14:textId="105C33F5" w:rsidR="00C45717" w:rsidRPr="00862F1C" w:rsidRDefault="00C45717" w:rsidP="00C46313">
      <w:pPr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5124F6">
        <w:rPr>
          <w:rFonts w:ascii="Arial" w:hAnsi="Arial" w:cs="Arial"/>
          <w:sz w:val="20"/>
          <w:szCs w:val="20"/>
        </w:rPr>
        <w:t>Unipro</w:t>
      </w:r>
      <w:proofErr w:type="spellEnd"/>
      <w:r w:rsidRPr="005124F6">
        <w:rPr>
          <w:rFonts w:ascii="Arial" w:hAnsi="Arial" w:cs="Arial"/>
          <w:sz w:val="20"/>
          <w:szCs w:val="20"/>
        </w:rPr>
        <w:t xml:space="preserve"> PJSC reserves the right to unilaterally request from the Company detailed information about established facts of </w:t>
      </w:r>
      <w:r w:rsidRPr="005124F6">
        <w:rPr>
          <w:rFonts w:ascii="Arial" w:hAnsi="Arial" w:cs="Arial"/>
          <w:b/>
          <w:sz w:val="20"/>
          <w:szCs w:val="20"/>
        </w:rPr>
        <w:t>fraudulent actions, theft, conflicts of interest, as well as actions related to violation of anti-corruption laws by employees, representatives, and affiliates of the Company</w:t>
      </w:r>
      <w:r w:rsidRPr="005124F6">
        <w:rPr>
          <w:rFonts w:ascii="Arial" w:hAnsi="Arial" w:cs="Arial"/>
          <w:sz w:val="20"/>
          <w:szCs w:val="20"/>
        </w:rPr>
        <w:t xml:space="preserve"> and measures taken by the Company to eliminate the consequences of such violations</w:t>
      </w:r>
      <w:r w:rsidR="00862F1C" w:rsidRPr="005124F6">
        <w:rPr>
          <w:rFonts w:ascii="Arial" w:hAnsi="Arial" w:cs="Arial"/>
          <w:sz w:val="20"/>
          <w:szCs w:val="20"/>
        </w:rPr>
        <w:t>.</w:t>
      </w:r>
    </w:p>
    <w:p w14:paraId="377E45C6" w14:textId="77777777" w:rsidR="008E3BDA" w:rsidRPr="00F52157" w:rsidRDefault="008E3BDA" w:rsidP="008E3BDA">
      <w:pPr>
        <w:ind w:firstLine="567"/>
        <w:jc w:val="both"/>
        <w:rPr>
          <w:rFonts w:ascii="Arial" w:hAnsi="Arial" w:cs="Arial"/>
          <w:b/>
          <w:sz w:val="16"/>
          <w:szCs w:val="16"/>
        </w:rPr>
      </w:pPr>
      <w:bookmarkStart w:id="0" w:name="_Hlk33011011"/>
      <w:bookmarkStart w:id="1" w:name="_GoBack"/>
      <w:bookmarkEnd w:id="1"/>
    </w:p>
    <w:bookmarkEnd w:id="0"/>
    <w:p w14:paraId="472FF048" w14:textId="77777777" w:rsidR="00CC5939" w:rsidRDefault="00CC5939" w:rsidP="008E3BDA">
      <w:pPr>
        <w:jc w:val="both"/>
        <w:rPr>
          <w:rFonts w:ascii="Arial" w:eastAsia="Arial" w:hAnsi="Arial" w:cs="Arial"/>
          <w:sz w:val="20"/>
          <w:szCs w:val="20"/>
          <w:lang w:bidi="en-US"/>
        </w:rPr>
      </w:pPr>
    </w:p>
    <w:p w14:paraId="4FABD9D7" w14:textId="77777777" w:rsidR="00CC5939" w:rsidRDefault="00CC5939" w:rsidP="008E3BDA">
      <w:pPr>
        <w:jc w:val="both"/>
        <w:rPr>
          <w:rFonts w:ascii="Arial" w:eastAsia="Arial" w:hAnsi="Arial" w:cs="Arial"/>
          <w:sz w:val="20"/>
          <w:szCs w:val="20"/>
          <w:lang w:bidi="en-US"/>
        </w:rPr>
      </w:pPr>
    </w:p>
    <w:p w14:paraId="02479E7E" w14:textId="1521E070" w:rsidR="002C0A39" w:rsidRDefault="008E3BDA" w:rsidP="008E3BDA">
      <w:pPr>
        <w:jc w:val="both"/>
        <w:rPr>
          <w:rFonts w:ascii="Arial" w:hAnsi="Arial" w:cs="Arial"/>
          <w:sz w:val="20"/>
          <w:szCs w:val="20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>Company Director _____________________________________</w:t>
      </w:r>
    </w:p>
    <w:p w14:paraId="1097E7EC" w14:textId="77777777" w:rsidR="008E3BDA" w:rsidRPr="00F52157" w:rsidRDefault="008E3BDA" w:rsidP="002C0A39">
      <w:pPr>
        <w:ind w:left="2124" w:firstLine="708"/>
        <w:jc w:val="both"/>
        <w:rPr>
          <w:rFonts w:ascii="Arial" w:hAnsi="Arial" w:cs="Arial"/>
        </w:rPr>
      </w:pPr>
      <w:r w:rsidRPr="00F52157">
        <w:rPr>
          <w:rFonts w:ascii="Arial" w:eastAsia="Arial" w:hAnsi="Arial" w:cs="Arial"/>
          <w:sz w:val="20"/>
          <w:szCs w:val="20"/>
          <w:lang w:bidi="en-US"/>
        </w:rPr>
        <w:t xml:space="preserve"> (signature, printed name)</w:t>
      </w:r>
    </w:p>
    <w:p w14:paraId="2EA8F94B" w14:textId="77777777" w:rsidR="008E3BDA" w:rsidRDefault="008E3BDA"/>
    <w:sectPr w:rsidR="008E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D0595" w14:textId="77777777" w:rsidR="009244C0" w:rsidRDefault="009244C0" w:rsidP="00AF4604">
      <w:r>
        <w:separator/>
      </w:r>
    </w:p>
  </w:endnote>
  <w:endnote w:type="continuationSeparator" w:id="0">
    <w:p w14:paraId="7B1FAB98" w14:textId="77777777" w:rsidR="009244C0" w:rsidRDefault="009244C0" w:rsidP="00AF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535F" w14:textId="77777777" w:rsidR="009244C0" w:rsidRDefault="009244C0" w:rsidP="00AF4604">
      <w:r>
        <w:separator/>
      </w:r>
    </w:p>
  </w:footnote>
  <w:footnote w:type="continuationSeparator" w:id="0">
    <w:p w14:paraId="16239B95" w14:textId="77777777" w:rsidR="009244C0" w:rsidRDefault="009244C0" w:rsidP="00AF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70C"/>
    <w:multiLevelType w:val="hybridMultilevel"/>
    <w:tmpl w:val="64F4393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A"/>
    <w:rsid w:val="000F7DCA"/>
    <w:rsid w:val="00236D1C"/>
    <w:rsid w:val="002C0A39"/>
    <w:rsid w:val="002C36B0"/>
    <w:rsid w:val="00483DEB"/>
    <w:rsid w:val="005124F6"/>
    <w:rsid w:val="00571162"/>
    <w:rsid w:val="006A6769"/>
    <w:rsid w:val="00813764"/>
    <w:rsid w:val="00836F9B"/>
    <w:rsid w:val="00862F1C"/>
    <w:rsid w:val="008E3BDA"/>
    <w:rsid w:val="009244C0"/>
    <w:rsid w:val="00A57B20"/>
    <w:rsid w:val="00AC29DE"/>
    <w:rsid w:val="00AF4604"/>
    <w:rsid w:val="00BC7A6B"/>
    <w:rsid w:val="00C45717"/>
    <w:rsid w:val="00C46313"/>
    <w:rsid w:val="00CC5939"/>
    <w:rsid w:val="00D314C4"/>
    <w:rsid w:val="00D36F60"/>
    <w:rsid w:val="00F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8C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3B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3BD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AF46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6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F46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6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2025-01-30T13:58:00Z</dcterms:created>
  <dcterms:modified xsi:type="dcterms:W3CDTF">2025-01-30T13:58:00Z</dcterms:modified>
</cp:coreProperties>
</file>