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C9B" w:rsidRDefault="00C35C9B" w:rsidP="00C35C9B">
      <w:pPr>
        <w:pStyle w:val="2"/>
        <w:widowControl w:val="0"/>
        <w:ind w:firstLine="720"/>
        <w:rPr>
          <w:rFonts w:ascii="Verdana" w:hAnsi="Verdana"/>
          <w:sz w:val="24"/>
        </w:rPr>
      </w:pPr>
    </w:p>
    <w:tbl>
      <w:tblPr>
        <w:tblW w:w="4942" w:type="dxa"/>
        <w:jc w:val="right"/>
        <w:tblLook w:val="0000" w:firstRow="0" w:lastRow="0" w:firstColumn="0" w:lastColumn="0" w:noHBand="0" w:noVBand="0"/>
      </w:tblPr>
      <w:tblGrid>
        <w:gridCol w:w="4017"/>
        <w:gridCol w:w="925"/>
      </w:tblGrid>
      <w:tr w:rsidR="00B11E31" w:rsidRPr="00920524" w:rsidTr="00B11E31">
        <w:trPr>
          <w:trHeight w:val="390"/>
          <w:jc w:val="right"/>
        </w:trPr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E31" w:rsidRPr="00920524" w:rsidRDefault="00B11E31" w:rsidP="00B11E31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E31" w:rsidRPr="00920524" w:rsidRDefault="00B11E31" w:rsidP="000E7EAE"/>
        </w:tc>
      </w:tr>
      <w:tr w:rsidR="00B11E31" w:rsidRPr="00920524" w:rsidTr="00B11E31">
        <w:trPr>
          <w:trHeight w:val="390"/>
          <w:jc w:val="right"/>
        </w:trPr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E31" w:rsidRPr="00920524" w:rsidRDefault="00B11E31" w:rsidP="000E7EAE"/>
        </w:tc>
      </w:tr>
      <w:tr w:rsidR="00B11E31" w:rsidRPr="00920524" w:rsidTr="00B11E31">
        <w:trPr>
          <w:trHeight w:val="360"/>
          <w:jc w:val="right"/>
        </w:trPr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E31" w:rsidRPr="00920524" w:rsidRDefault="00B11E31" w:rsidP="00DE5C42"/>
        </w:tc>
      </w:tr>
    </w:tbl>
    <w:p w:rsidR="00C35C9B" w:rsidRDefault="00C35C9B" w:rsidP="00C35C9B">
      <w:pPr>
        <w:jc w:val="right"/>
        <w:rPr>
          <w:b/>
        </w:rPr>
      </w:pPr>
    </w:p>
    <w:p w:rsidR="00B11E31" w:rsidRDefault="00B11E31" w:rsidP="00C35C9B">
      <w:pPr>
        <w:jc w:val="right"/>
        <w:rPr>
          <w:b/>
        </w:rPr>
      </w:pPr>
    </w:p>
    <w:p w:rsidR="00C35C9B" w:rsidRPr="00AE265D" w:rsidRDefault="00C35C9B" w:rsidP="00C35C9B">
      <w:pPr>
        <w:pStyle w:val="1"/>
        <w:keepNext w:val="0"/>
        <w:widowControl w:val="0"/>
        <w:jc w:val="center"/>
        <w:rPr>
          <w:b w:val="0"/>
        </w:rPr>
      </w:pPr>
      <w:r w:rsidRPr="00AE265D">
        <w:t>Соглашение</w:t>
      </w:r>
    </w:p>
    <w:p w:rsidR="00C35C9B" w:rsidRPr="00B11E31" w:rsidRDefault="005D4632" w:rsidP="00C35C9B">
      <w:pPr>
        <w:widowControl w:val="0"/>
        <w:shd w:val="clear" w:color="auto" w:fill="FFFFFF"/>
        <w:jc w:val="center"/>
        <w:rPr>
          <w:sz w:val="22"/>
          <w:szCs w:val="22"/>
        </w:rPr>
      </w:pPr>
      <w:r w:rsidRPr="00B11E31">
        <w:rPr>
          <w:sz w:val="22"/>
          <w:szCs w:val="22"/>
        </w:rPr>
        <w:t xml:space="preserve">о </w:t>
      </w:r>
      <w:r w:rsidR="00C62D9D" w:rsidRPr="00B11E31">
        <w:rPr>
          <w:sz w:val="22"/>
          <w:szCs w:val="22"/>
        </w:rPr>
        <w:t xml:space="preserve">передаче, </w:t>
      </w:r>
      <w:r w:rsidR="008148BD" w:rsidRPr="00B11E31">
        <w:rPr>
          <w:sz w:val="22"/>
          <w:szCs w:val="22"/>
        </w:rPr>
        <w:t>неразглашении и охране</w:t>
      </w:r>
      <w:r w:rsidR="00C35C9B" w:rsidRPr="00B11E31">
        <w:rPr>
          <w:sz w:val="22"/>
          <w:szCs w:val="22"/>
        </w:rPr>
        <w:t xml:space="preserve"> информации, составляющей коммерческую тайну</w:t>
      </w:r>
    </w:p>
    <w:p w:rsidR="00C35C9B" w:rsidRPr="00B11E31" w:rsidRDefault="00C35C9B" w:rsidP="00C35C9B">
      <w:pPr>
        <w:widowControl w:val="0"/>
        <w:shd w:val="clear" w:color="auto" w:fill="FFFFFF"/>
        <w:jc w:val="both"/>
        <w:rPr>
          <w:sz w:val="22"/>
          <w:szCs w:val="22"/>
        </w:rPr>
      </w:pPr>
    </w:p>
    <w:p w:rsidR="00C35C9B" w:rsidRPr="00B11E31" w:rsidRDefault="00C35C9B" w:rsidP="00C35C9B">
      <w:pPr>
        <w:widowControl w:val="0"/>
        <w:shd w:val="clear" w:color="auto" w:fill="FFFFFF"/>
        <w:jc w:val="both"/>
        <w:rPr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4928"/>
      </w:tblGrid>
      <w:tr w:rsidR="00C35C9B" w:rsidRPr="00B11E31" w:rsidTr="00AE265D">
        <w:trPr>
          <w:trHeight w:val="100"/>
        </w:trPr>
        <w:tc>
          <w:tcPr>
            <w:tcW w:w="4928" w:type="dxa"/>
          </w:tcPr>
          <w:p w:rsidR="00C35C9B" w:rsidRPr="00B11E31" w:rsidRDefault="00C35C9B" w:rsidP="005A4BDF">
            <w:pPr>
              <w:widowControl w:val="0"/>
              <w:jc w:val="both"/>
            </w:pPr>
            <w:r w:rsidRPr="00B11E31">
              <w:rPr>
                <w:sz w:val="22"/>
                <w:szCs w:val="22"/>
              </w:rPr>
              <w:t xml:space="preserve">г. </w:t>
            </w:r>
            <w:r w:rsidR="005A4BDF">
              <w:rPr>
                <w:sz w:val="22"/>
                <w:szCs w:val="22"/>
              </w:rPr>
              <w:t>Шарыпово</w:t>
            </w:r>
          </w:p>
        </w:tc>
        <w:tc>
          <w:tcPr>
            <w:tcW w:w="4928" w:type="dxa"/>
          </w:tcPr>
          <w:p w:rsidR="00C35C9B" w:rsidRPr="00B11E31" w:rsidRDefault="00C35C9B" w:rsidP="005A4BDF">
            <w:pPr>
              <w:widowControl w:val="0"/>
              <w:jc w:val="right"/>
            </w:pPr>
            <w:r w:rsidRPr="00B11E31">
              <w:rPr>
                <w:sz w:val="22"/>
                <w:szCs w:val="22"/>
              </w:rPr>
              <w:t>«</w:t>
            </w:r>
            <w:r w:rsidR="005A4BDF">
              <w:rPr>
                <w:sz w:val="22"/>
                <w:szCs w:val="22"/>
              </w:rPr>
              <w:t>___</w:t>
            </w:r>
            <w:proofErr w:type="gramStart"/>
            <w:r w:rsidR="005A4BDF">
              <w:rPr>
                <w:sz w:val="22"/>
                <w:szCs w:val="22"/>
              </w:rPr>
              <w:t>_</w:t>
            </w:r>
            <w:r w:rsidRPr="00B11E31">
              <w:rPr>
                <w:sz w:val="22"/>
                <w:szCs w:val="22"/>
              </w:rPr>
              <w:t xml:space="preserve"> »</w:t>
            </w:r>
            <w:proofErr w:type="gramEnd"/>
            <w:r w:rsidRPr="00B11E31">
              <w:rPr>
                <w:sz w:val="22"/>
                <w:szCs w:val="22"/>
              </w:rPr>
              <w:t xml:space="preserve"> __________ 20</w:t>
            </w:r>
            <w:r w:rsidR="002E0841">
              <w:rPr>
                <w:sz w:val="22"/>
                <w:szCs w:val="22"/>
              </w:rPr>
              <w:t>___</w:t>
            </w:r>
            <w:r w:rsidRPr="00B11E31">
              <w:rPr>
                <w:sz w:val="22"/>
                <w:szCs w:val="22"/>
              </w:rPr>
              <w:t xml:space="preserve"> года</w:t>
            </w:r>
          </w:p>
        </w:tc>
      </w:tr>
    </w:tbl>
    <w:p w:rsidR="00C35C9B" w:rsidRPr="00B11E31" w:rsidRDefault="00C35C9B" w:rsidP="00C35C9B">
      <w:pPr>
        <w:widowControl w:val="0"/>
        <w:shd w:val="clear" w:color="auto" w:fill="FFFFFF"/>
        <w:jc w:val="both"/>
        <w:rPr>
          <w:sz w:val="22"/>
          <w:szCs w:val="22"/>
        </w:rPr>
      </w:pPr>
    </w:p>
    <w:p w:rsidR="00EE7563" w:rsidRPr="0062454D" w:rsidRDefault="00EE7563" w:rsidP="00EE7563">
      <w:pPr>
        <w:pStyle w:val="a5"/>
        <w:spacing w:line="240" w:lineRule="auto"/>
        <w:ind w:firstLine="0"/>
        <w:rPr>
          <w:sz w:val="22"/>
          <w:szCs w:val="22"/>
        </w:rPr>
      </w:pPr>
      <w:r w:rsidRPr="00EE7563">
        <w:rPr>
          <w:b/>
          <w:sz w:val="22"/>
          <w:szCs w:val="22"/>
        </w:rPr>
        <w:t>Публичное акционерное общество «Юнипро» (ПАО “Юнипро»)</w:t>
      </w:r>
      <w:r w:rsidRPr="000A7B7C">
        <w:rPr>
          <w:sz w:val="22"/>
          <w:szCs w:val="22"/>
        </w:rPr>
        <w:t>, именуемое в дальнейшем «</w:t>
      </w:r>
      <w:r>
        <w:rPr>
          <w:sz w:val="22"/>
          <w:szCs w:val="22"/>
        </w:rPr>
        <w:t>Сторона-1</w:t>
      </w:r>
      <w:r w:rsidRPr="000A7B7C">
        <w:rPr>
          <w:sz w:val="22"/>
          <w:szCs w:val="22"/>
        </w:rPr>
        <w:t xml:space="preserve">», </w:t>
      </w:r>
      <w:r w:rsidRPr="00795BDE">
        <w:rPr>
          <w:bCs/>
          <w:sz w:val="22"/>
          <w:szCs w:val="22"/>
          <w:u w:val="single"/>
        </w:rPr>
        <w:t xml:space="preserve">в лице </w:t>
      </w:r>
      <w:r w:rsidR="00D83C95" w:rsidRPr="00795BDE">
        <w:rPr>
          <w:bCs/>
          <w:sz w:val="22"/>
          <w:szCs w:val="22"/>
          <w:u w:val="single"/>
        </w:rPr>
        <w:t>директора филиала «Березовская ГРЭС»</w:t>
      </w:r>
      <w:r w:rsidRPr="00795BDE">
        <w:rPr>
          <w:bCs/>
          <w:sz w:val="22"/>
          <w:szCs w:val="22"/>
          <w:u w:val="single"/>
        </w:rPr>
        <w:t xml:space="preserve"> ПАО «Юнипро» </w:t>
      </w:r>
      <w:proofErr w:type="spellStart"/>
      <w:r w:rsidR="00D83C95" w:rsidRPr="00795BDE">
        <w:rPr>
          <w:bCs/>
          <w:sz w:val="22"/>
          <w:szCs w:val="22"/>
          <w:u w:val="single"/>
        </w:rPr>
        <w:t>Райхеля</w:t>
      </w:r>
      <w:proofErr w:type="spellEnd"/>
      <w:r w:rsidR="00D83C95" w:rsidRPr="00795BDE">
        <w:rPr>
          <w:bCs/>
          <w:sz w:val="22"/>
          <w:szCs w:val="22"/>
          <w:u w:val="single"/>
        </w:rPr>
        <w:t xml:space="preserve"> Сергея Августовича</w:t>
      </w:r>
      <w:r w:rsidRPr="00795BDE">
        <w:rPr>
          <w:bCs/>
          <w:sz w:val="22"/>
          <w:szCs w:val="22"/>
          <w:u w:val="single"/>
        </w:rPr>
        <w:t>, действующего на основании</w:t>
      </w:r>
      <w:r w:rsidR="00D83C95" w:rsidRPr="00795BDE">
        <w:rPr>
          <w:bCs/>
          <w:sz w:val="22"/>
          <w:szCs w:val="22"/>
          <w:u w:val="single"/>
        </w:rPr>
        <w:t xml:space="preserve"> доверенности № 279 от 01.08.2017г</w:t>
      </w:r>
      <w:r w:rsidR="00D83C95">
        <w:rPr>
          <w:bCs/>
          <w:sz w:val="22"/>
          <w:szCs w:val="22"/>
        </w:rPr>
        <w:t>.</w:t>
      </w:r>
      <w:proofErr w:type="gramStart"/>
      <w:r w:rsidR="00D83C95">
        <w:rPr>
          <w:bCs/>
          <w:sz w:val="22"/>
          <w:szCs w:val="22"/>
        </w:rPr>
        <w:t>,</w:t>
      </w:r>
      <w:r w:rsidRPr="0062454D">
        <w:rPr>
          <w:sz w:val="22"/>
          <w:szCs w:val="22"/>
        </w:rPr>
        <w:t xml:space="preserve">  и</w:t>
      </w:r>
      <w:proofErr w:type="gramEnd"/>
      <w:r w:rsidRPr="0062454D">
        <w:rPr>
          <w:sz w:val="22"/>
          <w:szCs w:val="22"/>
        </w:rPr>
        <w:t xml:space="preserve"> </w:t>
      </w:r>
    </w:p>
    <w:p w:rsidR="00EE7563" w:rsidRDefault="002E0841" w:rsidP="00EE7563">
      <w:pPr>
        <w:pStyle w:val="a5"/>
        <w:spacing w:line="240" w:lineRule="auto"/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</w:t>
      </w:r>
      <w:r w:rsidR="00EE7563" w:rsidRPr="00053188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_______________</w:t>
      </w:r>
      <w:r w:rsidR="00EE7563" w:rsidRPr="00053188">
        <w:rPr>
          <w:b/>
          <w:sz w:val="22"/>
          <w:szCs w:val="22"/>
        </w:rPr>
        <w:t>)</w:t>
      </w:r>
      <w:r w:rsidR="00EE7563">
        <w:rPr>
          <w:sz w:val="22"/>
          <w:szCs w:val="22"/>
        </w:rPr>
        <w:t xml:space="preserve">, именуемое в дальнейшем «Сторона-2», в лице </w:t>
      </w:r>
      <w:r>
        <w:rPr>
          <w:sz w:val="22"/>
          <w:szCs w:val="22"/>
        </w:rPr>
        <w:t>______________________________________</w:t>
      </w:r>
      <w:r w:rsidR="00EE7563" w:rsidRPr="00341FB9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__________________</w:t>
      </w:r>
      <w:r w:rsidR="00EE7563" w:rsidRPr="0062454D">
        <w:rPr>
          <w:sz w:val="22"/>
          <w:szCs w:val="22"/>
        </w:rPr>
        <w:t xml:space="preserve">., </w:t>
      </w:r>
      <w:r w:rsidR="00EE7563" w:rsidRPr="00B11E31">
        <w:rPr>
          <w:sz w:val="22"/>
          <w:szCs w:val="22"/>
        </w:rPr>
        <w:t>далее совместно именуемые «Стороны», а по отдельности - «Сторона», заключили настоящее Соглашение о передаче, неразглашении, и охране информации, составляющей коммерческую тайну, обладателями которой являются договаривающиеся Стороны</w:t>
      </w:r>
      <w:r w:rsidR="005A4BDF">
        <w:rPr>
          <w:sz w:val="22"/>
          <w:szCs w:val="22"/>
        </w:rPr>
        <w:t>.</w:t>
      </w:r>
    </w:p>
    <w:p w:rsidR="00EE7563" w:rsidRDefault="00EE7563" w:rsidP="00EE7563">
      <w:pPr>
        <w:pStyle w:val="a5"/>
        <w:spacing w:line="240" w:lineRule="auto"/>
        <w:ind w:firstLine="709"/>
        <w:rPr>
          <w:b/>
          <w:sz w:val="22"/>
          <w:szCs w:val="22"/>
        </w:rPr>
      </w:pPr>
    </w:p>
    <w:p w:rsidR="00C35C9B" w:rsidRPr="00B11E31" w:rsidRDefault="00C35C9B" w:rsidP="00C35C9B">
      <w:pPr>
        <w:widowControl w:val="0"/>
        <w:shd w:val="clear" w:color="auto" w:fill="FFFFFF"/>
        <w:jc w:val="center"/>
        <w:rPr>
          <w:sz w:val="22"/>
          <w:szCs w:val="22"/>
        </w:rPr>
      </w:pPr>
      <w:r w:rsidRPr="00B11E31">
        <w:rPr>
          <w:sz w:val="22"/>
          <w:szCs w:val="22"/>
        </w:rPr>
        <w:t>1. Предмет Соглашения</w:t>
      </w:r>
      <w:bookmarkStart w:id="0" w:name="_GoBack"/>
      <w:bookmarkEnd w:id="0"/>
    </w:p>
    <w:p w:rsidR="00C35C9B" w:rsidRPr="00B11E31" w:rsidRDefault="00C35C9B" w:rsidP="00C35C9B">
      <w:pPr>
        <w:widowControl w:val="0"/>
        <w:shd w:val="clear" w:color="auto" w:fill="FFFFFF"/>
        <w:jc w:val="center"/>
        <w:rPr>
          <w:sz w:val="22"/>
          <w:szCs w:val="22"/>
        </w:rPr>
      </w:pPr>
    </w:p>
    <w:p w:rsidR="00C35C9B" w:rsidRPr="00B11E31" w:rsidRDefault="00C35C9B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 xml:space="preserve">Организация взаимного доступа к информационным ресурсам договаривающихся сторон, содержащим сведения, составляющие коммерческую тайну, и условия </w:t>
      </w:r>
      <w:r w:rsidR="008148BD" w:rsidRPr="00B11E31">
        <w:rPr>
          <w:sz w:val="22"/>
          <w:szCs w:val="22"/>
        </w:rPr>
        <w:t>обращения с</w:t>
      </w:r>
      <w:r w:rsidRPr="00B11E31">
        <w:rPr>
          <w:sz w:val="22"/>
          <w:szCs w:val="22"/>
        </w:rPr>
        <w:t xml:space="preserve"> информаци</w:t>
      </w:r>
      <w:r w:rsidR="008148BD" w:rsidRPr="00B11E31">
        <w:rPr>
          <w:sz w:val="22"/>
          <w:szCs w:val="22"/>
        </w:rPr>
        <w:t>ей</w:t>
      </w:r>
      <w:r w:rsidRPr="00B11E31">
        <w:rPr>
          <w:sz w:val="22"/>
          <w:szCs w:val="22"/>
        </w:rPr>
        <w:t>, составляющей коммерческую тайну.</w:t>
      </w:r>
    </w:p>
    <w:p w:rsidR="00C35C9B" w:rsidRPr="00B11E31" w:rsidRDefault="00C35C9B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>Принятие Сторонами обязательств о неразглашении информации, составляющей коммерческую тайну другой стороны, обеспечении специальными мерами охраны и использования указанной информации и ответственности за нарушение данных обязательств в соответствии с законодательством Российской Федерации и настоящим Соглашением.</w:t>
      </w:r>
    </w:p>
    <w:p w:rsidR="00C35C9B" w:rsidRPr="00B11E31" w:rsidRDefault="00C35C9B" w:rsidP="00C35C9B">
      <w:pPr>
        <w:widowControl w:val="0"/>
        <w:shd w:val="clear" w:color="auto" w:fill="FFFFFF"/>
        <w:jc w:val="both"/>
        <w:rPr>
          <w:sz w:val="22"/>
          <w:szCs w:val="22"/>
        </w:rPr>
      </w:pPr>
    </w:p>
    <w:p w:rsidR="00C35C9B" w:rsidRPr="00B11E31" w:rsidRDefault="00C35C9B" w:rsidP="00C35C9B">
      <w:pPr>
        <w:widowControl w:val="0"/>
        <w:shd w:val="clear" w:color="auto" w:fill="FFFFFF"/>
        <w:jc w:val="center"/>
        <w:rPr>
          <w:sz w:val="22"/>
          <w:szCs w:val="22"/>
        </w:rPr>
      </w:pPr>
      <w:r w:rsidRPr="00B11E31">
        <w:rPr>
          <w:sz w:val="22"/>
          <w:szCs w:val="22"/>
        </w:rPr>
        <w:t>2. Термины и определения</w:t>
      </w:r>
    </w:p>
    <w:p w:rsidR="00C35C9B" w:rsidRPr="00B11E31" w:rsidRDefault="00C35C9B" w:rsidP="00C35C9B">
      <w:pPr>
        <w:widowControl w:val="0"/>
        <w:shd w:val="clear" w:color="auto" w:fill="FFFFFF"/>
        <w:jc w:val="center"/>
        <w:rPr>
          <w:sz w:val="22"/>
          <w:szCs w:val="22"/>
        </w:rPr>
      </w:pPr>
    </w:p>
    <w:p w:rsidR="00C35C9B" w:rsidRPr="00B11E31" w:rsidRDefault="00C35C9B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>Коммерческая тайна -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</w:t>
      </w:r>
    </w:p>
    <w:p w:rsidR="00C35C9B" w:rsidRPr="00B11E31" w:rsidRDefault="00C35C9B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>Обладатель информации, составляющей коммерческую тайну - лицо, которое владеет информацией, составляющей коммерческую тайну, на законном основании, ограничившее доступ к этой информации и установившее в отношении ее режим коммерческой тайны.</w:t>
      </w:r>
    </w:p>
    <w:p w:rsidR="00C35C9B" w:rsidRPr="00B11E31" w:rsidRDefault="00C35C9B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>Информационные ресурсы - отдельные документы и отдельные массивы документов, документы и массивы документов в информационных системах (библиотеках, архивах, фондах, банках данных, других информационных системах).</w:t>
      </w:r>
    </w:p>
    <w:p w:rsidR="00C35C9B" w:rsidRPr="00B11E31" w:rsidRDefault="00C35C9B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>Информация, составляющая коммерческую тайну (секрет производства), - 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тайны.</w:t>
      </w:r>
    </w:p>
    <w:p w:rsidR="00C35C9B" w:rsidRPr="00B11E31" w:rsidRDefault="00C35C9B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>Доступ к информации, составляющей коммерческую тайну - ознакомление определенных лиц с информацией, составляющей коммерческую тайну, с согласия ее обладателя или на ином законном основании при условии сохранения конфиденциальности этой информации.</w:t>
      </w:r>
    </w:p>
    <w:p w:rsidR="00C35C9B" w:rsidRPr="00B11E31" w:rsidRDefault="00C35C9B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 xml:space="preserve">Передача информации, составляющей коммерческую тайну - передача информации, составляющей коммерческую тайну и зафиксированной на материальном носителе, ее обладателем контрагенту на основании договора в объеме и на условиях, которые предусмотрены договором, включая условие о принятии контрагентом установленных договором мер по охране ее </w:t>
      </w:r>
      <w:r w:rsidRPr="00B11E31">
        <w:rPr>
          <w:sz w:val="22"/>
          <w:szCs w:val="22"/>
        </w:rPr>
        <w:lastRenderedPageBreak/>
        <w:t>конфиденциальности.</w:t>
      </w:r>
    </w:p>
    <w:p w:rsidR="00C35C9B" w:rsidRPr="00B11E31" w:rsidRDefault="00C35C9B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 xml:space="preserve">Разглашение информации, составляющей коммерческую тайну - действие или бездействие, в результате которых информация, составляющая коммерческую тайну,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 либо вопреки </w:t>
      </w:r>
      <w:r w:rsidR="0041249A" w:rsidRPr="00B11E31">
        <w:rPr>
          <w:sz w:val="22"/>
          <w:szCs w:val="22"/>
        </w:rPr>
        <w:t xml:space="preserve">настоящему </w:t>
      </w:r>
      <w:r w:rsidR="00FC34D8" w:rsidRPr="00B11E31">
        <w:rPr>
          <w:sz w:val="22"/>
          <w:szCs w:val="22"/>
        </w:rPr>
        <w:t>Соглашению</w:t>
      </w:r>
      <w:r w:rsidRPr="00B11E31">
        <w:rPr>
          <w:sz w:val="22"/>
          <w:szCs w:val="22"/>
        </w:rPr>
        <w:t>.</w:t>
      </w:r>
    </w:p>
    <w:p w:rsidR="004203A0" w:rsidRPr="00B11E31" w:rsidRDefault="004203A0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>Предоставление информации, составляющей коммерческую тайну, - передача информации, составляющей коммерческую тайну и зафиксированной на материальном носителе, ее обладателем органам государственной власти, иным государственным органам, органам местного самоуправления в целях выполнения их функций</w:t>
      </w:r>
    </w:p>
    <w:p w:rsidR="00C35C9B" w:rsidRPr="00B11E31" w:rsidRDefault="00C35C9B" w:rsidP="00C35C9B">
      <w:pPr>
        <w:widowControl w:val="0"/>
        <w:shd w:val="clear" w:color="auto" w:fill="FFFFFF"/>
        <w:jc w:val="both"/>
        <w:rPr>
          <w:sz w:val="22"/>
          <w:szCs w:val="22"/>
        </w:rPr>
      </w:pPr>
    </w:p>
    <w:p w:rsidR="00C35C9B" w:rsidRPr="00B11E31" w:rsidRDefault="00C35C9B" w:rsidP="00C35C9B">
      <w:pPr>
        <w:widowControl w:val="0"/>
        <w:shd w:val="clear" w:color="auto" w:fill="FFFFFF"/>
        <w:jc w:val="center"/>
        <w:rPr>
          <w:sz w:val="22"/>
          <w:szCs w:val="22"/>
        </w:rPr>
      </w:pPr>
      <w:r w:rsidRPr="00B11E31">
        <w:rPr>
          <w:sz w:val="22"/>
          <w:szCs w:val="22"/>
        </w:rPr>
        <w:t>3. Обеспечение конфиденциальности</w:t>
      </w:r>
    </w:p>
    <w:p w:rsidR="00C35C9B" w:rsidRPr="00B11E31" w:rsidRDefault="00C35C9B" w:rsidP="00C35C9B">
      <w:pPr>
        <w:widowControl w:val="0"/>
        <w:shd w:val="clear" w:color="auto" w:fill="FFFFFF"/>
        <w:jc w:val="center"/>
        <w:rPr>
          <w:sz w:val="22"/>
          <w:szCs w:val="22"/>
        </w:rPr>
      </w:pPr>
    </w:p>
    <w:p w:rsidR="00C35C9B" w:rsidRPr="00B11E31" w:rsidRDefault="00C35C9B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>Положения настоящего Соглашения распространяются на информацию, составляющую коммерческую тайну, независимо от вида носителя, на котором она зафиксирована.</w:t>
      </w:r>
    </w:p>
    <w:p w:rsidR="00C35C9B" w:rsidRPr="00B11E31" w:rsidRDefault="00C35C9B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>Информации, составляющей коммерческую тайну, присваивается гриф «Коммерческая тайна».</w:t>
      </w:r>
    </w:p>
    <w:p w:rsidR="00C35C9B" w:rsidRPr="00B11E31" w:rsidRDefault="00C35C9B" w:rsidP="00C35C9B">
      <w:pPr>
        <w:widowControl w:val="0"/>
        <w:shd w:val="clear" w:color="auto" w:fill="FFFFFF"/>
        <w:jc w:val="both"/>
        <w:rPr>
          <w:sz w:val="22"/>
          <w:szCs w:val="22"/>
        </w:rPr>
      </w:pPr>
    </w:p>
    <w:p w:rsidR="00C35C9B" w:rsidRPr="00B11E31" w:rsidRDefault="00C35C9B" w:rsidP="00C35C9B">
      <w:pPr>
        <w:widowControl w:val="0"/>
        <w:shd w:val="clear" w:color="auto" w:fill="FFFFFF"/>
        <w:jc w:val="center"/>
        <w:rPr>
          <w:sz w:val="22"/>
          <w:szCs w:val="22"/>
        </w:rPr>
      </w:pPr>
      <w:r w:rsidRPr="00B11E31">
        <w:rPr>
          <w:sz w:val="22"/>
          <w:szCs w:val="22"/>
        </w:rPr>
        <w:t xml:space="preserve">4. Права </w:t>
      </w:r>
      <w:r w:rsidR="00F92504" w:rsidRPr="00B11E31">
        <w:rPr>
          <w:sz w:val="22"/>
          <w:szCs w:val="22"/>
        </w:rPr>
        <w:t xml:space="preserve">обладателя </w:t>
      </w:r>
      <w:r w:rsidR="00E918E7" w:rsidRPr="00B11E31">
        <w:rPr>
          <w:sz w:val="22"/>
          <w:szCs w:val="22"/>
        </w:rPr>
        <w:t>информации</w:t>
      </w:r>
    </w:p>
    <w:p w:rsidR="00C35C9B" w:rsidRPr="00B11E31" w:rsidRDefault="00C35C9B" w:rsidP="00C35C9B">
      <w:pPr>
        <w:widowControl w:val="0"/>
        <w:shd w:val="clear" w:color="auto" w:fill="FFFFFF"/>
        <w:jc w:val="center"/>
        <w:rPr>
          <w:sz w:val="22"/>
          <w:szCs w:val="22"/>
        </w:rPr>
      </w:pPr>
    </w:p>
    <w:p w:rsidR="00C35C9B" w:rsidRPr="00B11E31" w:rsidRDefault="00C35C9B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>Относить информацию к информации, составляющей коммерческую тайну, определять перечень и состав такой информации.</w:t>
      </w:r>
    </w:p>
    <w:p w:rsidR="00C35C9B" w:rsidRPr="00B11E31" w:rsidRDefault="00C35C9B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>Использовать информацию, составляющую коммерческую тайну, для собственных нужд в порядке, не противоречащем законодательству Российской Федерации.</w:t>
      </w:r>
    </w:p>
    <w:p w:rsidR="00C35C9B" w:rsidRPr="00B11E31" w:rsidRDefault="00C35C9B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>Разрешать или запрещать доступ к информации, составляющей коммерческую тайну, определять порядок и условия доступа к этой информации.</w:t>
      </w:r>
    </w:p>
    <w:p w:rsidR="00C35C9B" w:rsidRPr="00B11E31" w:rsidRDefault="00C35C9B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>Без согласования с другой Стороной, но с последующим уведомлением устанавливать, изменять и отменять в письменной форме режим коммерческой тайны.</w:t>
      </w:r>
    </w:p>
    <w:p w:rsidR="00C35C9B" w:rsidRPr="00B11E31" w:rsidRDefault="00C35C9B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>Требовать от другой Стороны и ее работников, получивших доступ к информации, составляющей коммерческую тайну, соблюдения обязанностей по охране ее конфиденциальности.</w:t>
      </w:r>
    </w:p>
    <w:p w:rsidR="00C35C9B" w:rsidRPr="00B11E31" w:rsidRDefault="00C35C9B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 xml:space="preserve">Требовать от работников другой Стороны, получивших доступ к информации, составляющей коммерческую тайну, </w:t>
      </w:r>
      <w:r w:rsidR="00186742" w:rsidRPr="00B11E31">
        <w:rPr>
          <w:sz w:val="22"/>
          <w:szCs w:val="22"/>
        </w:rPr>
        <w:t xml:space="preserve">в том числе </w:t>
      </w:r>
      <w:r w:rsidR="00621682" w:rsidRPr="00B11E31">
        <w:rPr>
          <w:sz w:val="22"/>
          <w:szCs w:val="22"/>
        </w:rPr>
        <w:t>в результате действий, осуществленных случайно или по ошибке, охраны конфиденциальности этой информации.</w:t>
      </w:r>
    </w:p>
    <w:p w:rsidR="00C35C9B" w:rsidRPr="00B11E31" w:rsidRDefault="00C35C9B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>Защищать в установленном законом порядке свои права в случае разглашения, незаконного получения или незаконного использования третьими лицами информации, составляющей коммерческую тайну, в том числе требовать возмещения убытков, причиненных в связи с нарушением его прав.</w:t>
      </w:r>
    </w:p>
    <w:p w:rsidR="00C35C9B" w:rsidRPr="00B11E31" w:rsidRDefault="00C35C9B" w:rsidP="00C35C9B">
      <w:pPr>
        <w:widowControl w:val="0"/>
        <w:shd w:val="clear" w:color="auto" w:fill="FFFFFF"/>
        <w:jc w:val="both"/>
        <w:rPr>
          <w:sz w:val="22"/>
          <w:szCs w:val="22"/>
        </w:rPr>
      </w:pPr>
    </w:p>
    <w:p w:rsidR="00C35C9B" w:rsidRPr="00B11E31" w:rsidRDefault="00806108" w:rsidP="00C35C9B">
      <w:pPr>
        <w:widowControl w:val="0"/>
        <w:shd w:val="clear" w:color="auto" w:fill="FFFFFF"/>
        <w:jc w:val="center"/>
        <w:rPr>
          <w:sz w:val="22"/>
          <w:szCs w:val="22"/>
        </w:rPr>
      </w:pPr>
      <w:r w:rsidRPr="00B11E31">
        <w:rPr>
          <w:sz w:val="22"/>
          <w:szCs w:val="22"/>
        </w:rPr>
        <w:t>5</w:t>
      </w:r>
      <w:r w:rsidR="00C35C9B" w:rsidRPr="00B11E31">
        <w:rPr>
          <w:sz w:val="22"/>
          <w:szCs w:val="22"/>
        </w:rPr>
        <w:t>. Обязанности Сторон</w:t>
      </w:r>
    </w:p>
    <w:p w:rsidR="00C35C9B" w:rsidRPr="00B11E31" w:rsidRDefault="00C35C9B" w:rsidP="00C35C9B">
      <w:pPr>
        <w:widowControl w:val="0"/>
        <w:shd w:val="clear" w:color="auto" w:fill="FFFFFF"/>
        <w:jc w:val="center"/>
        <w:rPr>
          <w:sz w:val="22"/>
          <w:szCs w:val="22"/>
        </w:rPr>
      </w:pPr>
    </w:p>
    <w:p w:rsidR="00EC45B6" w:rsidRPr="00B11E31" w:rsidRDefault="00EC45B6" w:rsidP="00EC45B6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 xml:space="preserve">Не разглашать информацию, составляющую коммерческую тайну </w:t>
      </w:r>
      <w:r w:rsidR="002A1163" w:rsidRPr="00B11E31">
        <w:rPr>
          <w:sz w:val="22"/>
          <w:szCs w:val="22"/>
        </w:rPr>
        <w:t>другой С</w:t>
      </w:r>
      <w:r w:rsidRPr="00B11E31">
        <w:rPr>
          <w:sz w:val="22"/>
          <w:szCs w:val="22"/>
        </w:rPr>
        <w:t>тороны.</w:t>
      </w:r>
    </w:p>
    <w:p w:rsidR="00C35C9B" w:rsidRPr="00B11E31" w:rsidRDefault="00C35C9B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>Ограничивать доступ к информации, составляющей коммерческую тайну другой Стороны в рамках настоящего Соглашения, путем установления порядка обращения с этой информацией и контроля соблюдения такого порядка.</w:t>
      </w:r>
    </w:p>
    <w:p w:rsidR="00EC45B6" w:rsidRPr="00B11E31" w:rsidRDefault="00EC45B6" w:rsidP="00EC45B6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>Стороны в соответствии с законодательством Российской Федерации самостоятельно определяют способы защиты информации, составляющей коммерческую тайну, переданной ей по Соглашению. Однако при этом должны быть обеспечены:</w:t>
      </w:r>
    </w:p>
    <w:p w:rsidR="00EC45B6" w:rsidRPr="00B11E31" w:rsidRDefault="00EC45B6" w:rsidP="00EC45B6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>- исключение доступа к информации, составляющей коммерческую тайну, третьих лиц без согласия ее</w:t>
      </w:r>
      <w:r w:rsidR="0063680A" w:rsidRPr="00B11E31">
        <w:rPr>
          <w:sz w:val="22"/>
          <w:szCs w:val="22"/>
        </w:rPr>
        <w:t xml:space="preserve"> обладателя</w:t>
      </w:r>
      <w:r w:rsidRPr="00B11E31">
        <w:rPr>
          <w:sz w:val="22"/>
          <w:szCs w:val="22"/>
        </w:rPr>
        <w:t>;</w:t>
      </w:r>
    </w:p>
    <w:p w:rsidR="00EC45B6" w:rsidRPr="00B11E31" w:rsidRDefault="00EC45B6" w:rsidP="00EC45B6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>- возможность использования и передачи информации, составляющей коммерческую тайну, без нарушения режима коммерческой тайны</w:t>
      </w:r>
      <w:r w:rsidR="004B3B58" w:rsidRPr="00B11E31">
        <w:rPr>
          <w:sz w:val="22"/>
          <w:szCs w:val="22"/>
        </w:rPr>
        <w:t>;</w:t>
      </w:r>
    </w:p>
    <w:p w:rsidR="004B3B58" w:rsidRPr="00B11E31" w:rsidRDefault="004B3B58" w:rsidP="00EC45B6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 xml:space="preserve">- </w:t>
      </w:r>
      <w:r w:rsidR="00A04DFE" w:rsidRPr="00B11E31">
        <w:rPr>
          <w:sz w:val="22"/>
          <w:szCs w:val="22"/>
        </w:rPr>
        <w:t xml:space="preserve">исключение </w:t>
      </w:r>
      <w:r w:rsidRPr="00B11E31">
        <w:rPr>
          <w:sz w:val="22"/>
          <w:szCs w:val="22"/>
        </w:rPr>
        <w:t>переда</w:t>
      </w:r>
      <w:r w:rsidR="00A04DFE" w:rsidRPr="00B11E31">
        <w:rPr>
          <w:sz w:val="22"/>
          <w:szCs w:val="22"/>
        </w:rPr>
        <w:t>чи</w:t>
      </w:r>
      <w:r w:rsidRPr="00B11E31">
        <w:rPr>
          <w:sz w:val="22"/>
          <w:szCs w:val="22"/>
        </w:rPr>
        <w:t xml:space="preserve"> информаци</w:t>
      </w:r>
      <w:r w:rsidR="00A04DFE" w:rsidRPr="00B11E31">
        <w:rPr>
          <w:sz w:val="22"/>
          <w:szCs w:val="22"/>
        </w:rPr>
        <w:t>и</w:t>
      </w:r>
      <w:r w:rsidRPr="00B11E31">
        <w:rPr>
          <w:sz w:val="22"/>
          <w:szCs w:val="22"/>
        </w:rPr>
        <w:t>, составляющ</w:t>
      </w:r>
      <w:r w:rsidR="00A04DFE" w:rsidRPr="00B11E31">
        <w:rPr>
          <w:sz w:val="22"/>
          <w:szCs w:val="22"/>
        </w:rPr>
        <w:t>ей</w:t>
      </w:r>
      <w:r w:rsidR="00AA2EB1" w:rsidRPr="00B11E31">
        <w:rPr>
          <w:sz w:val="22"/>
          <w:szCs w:val="22"/>
        </w:rPr>
        <w:t xml:space="preserve"> коммерческую тайну</w:t>
      </w:r>
      <w:r w:rsidR="003D3DAF" w:rsidRPr="00B11E31">
        <w:rPr>
          <w:sz w:val="22"/>
          <w:szCs w:val="22"/>
        </w:rPr>
        <w:t xml:space="preserve"> другой стороны</w:t>
      </w:r>
      <w:r w:rsidRPr="00B11E31">
        <w:rPr>
          <w:sz w:val="22"/>
          <w:szCs w:val="22"/>
        </w:rPr>
        <w:t>, по незащищенным линиям связи (телефон, факс, отправка сообщений по электронной почте</w:t>
      </w:r>
      <w:r w:rsidR="00AA2EB1" w:rsidRPr="00B11E31">
        <w:rPr>
          <w:sz w:val="22"/>
          <w:szCs w:val="22"/>
        </w:rPr>
        <w:t>).</w:t>
      </w:r>
    </w:p>
    <w:p w:rsidR="00C35C9B" w:rsidRPr="00B11E31" w:rsidRDefault="00C35C9B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 xml:space="preserve">На документах, предоставляемых </w:t>
      </w:r>
      <w:r w:rsidR="00285C39" w:rsidRPr="00B11E31">
        <w:rPr>
          <w:sz w:val="22"/>
          <w:szCs w:val="22"/>
        </w:rPr>
        <w:t xml:space="preserve">в соответствии с законодательством </w:t>
      </w:r>
      <w:r w:rsidRPr="00B11E31">
        <w:rPr>
          <w:sz w:val="22"/>
          <w:szCs w:val="22"/>
        </w:rPr>
        <w:t>органам государственной власти и содержащих информацию, составляющую коммерческую тайну, наносить гриф «Коммерческая тайна» с указанием ее обладателя (для юридических лиц - полное наименование и место нахождения, для индивидуальных предпринимателей - фамилия, имя, отчество гражданина, являющегося индивидуальным предпринимателем, и место жительства).</w:t>
      </w:r>
    </w:p>
    <w:p w:rsidR="00C35C9B" w:rsidRPr="00B11E31" w:rsidRDefault="00C35C9B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 xml:space="preserve">Вести учет лиц, получивших доступ к информации, составляющей коммерческую тайну </w:t>
      </w:r>
      <w:r w:rsidRPr="00B11E31">
        <w:rPr>
          <w:sz w:val="22"/>
          <w:szCs w:val="22"/>
        </w:rPr>
        <w:lastRenderedPageBreak/>
        <w:t>другой Стороны и лиц, которым такая информация была передана.</w:t>
      </w:r>
    </w:p>
    <w:p w:rsidR="00C35C9B" w:rsidRPr="00B11E31" w:rsidRDefault="00C35C9B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>Регулировать отношения со своими работниками, которые получают доступ к информации, составляющей коммерческую тайну контрагента, или которым такая информация передается на основании трудовых договоров, предусматривающих обязательства о неразглашении информации, составляющей коммерческую тайну, полученную на основании настоящего Соглашения. В этих целях контрагент обязан:</w:t>
      </w:r>
    </w:p>
    <w:p w:rsidR="00C35C9B" w:rsidRPr="00B11E31" w:rsidRDefault="00C35C9B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>- ознакомить под расписку работника, доступ которого к информации, составляющей коммерческую тайну</w:t>
      </w:r>
      <w:r w:rsidR="00A323AE" w:rsidRPr="00B11E31">
        <w:rPr>
          <w:sz w:val="22"/>
          <w:szCs w:val="22"/>
        </w:rPr>
        <w:t>,</w:t>
      </w:r>
      <w:r w:rsidRPr="00B11E31">
        <w:rPr>
          <w:sz w:val="22"/>
          <w:szCs w:val="22"/>
        </w:rPr>
        <w:t xml:space="preserve"> необходим для выполнения им своих трудовых обязанностей, </w:t>
      </w:r>
      <w:r w:rsidR="00E918E7" w:rsidRPr="00B11E31">
        <w:rPr>
          <w:sz w:val="22"/>
          <w:szCs w:val="22"/>
        </w:rPr>
        <w:t xml:space="preserve">с перечнем </w:t>
      </w:r>
      <w:r w:rsidR="000C57BA" w:rsidRPr="00B11E31">
        <w:rPr>
          <w:sz w:val="22"/>
          <w:szCs w:val="22"/>
        </w:rPr>
        <w:t xml:space="preserve">полученной по данному соглашению </w:t>
      </w:r>
      <w:r w:rsidR="00E918E7" w:rsidRPr="00B11E31">
        <w:rPr>
          <w:sz w:val="22"/>
          <w:szCs w:val="22"/>
        </w:rPr>
        <w:t>информации, составляющей коммерческую тайну, обладателями которой явля</w:t>
      </w:r>
      <w:r w:rsidR="00307B6D" w:rsidRPr="00B11E31">
        <w:rPr>
          <w:sz w:val="22"/>
          <w:szCs w:val="22"/>
        </w:rPr>
        <w:t>е</w:t>
      </w:r>
      <w:r w:rsidR="00E918E7" w:rsidRPr="00B11E31">
        <w:rPr>
          <w:sz w:val="22"/>
          <w:szCs w:val="22"/>
        </w:rPr>
        <w:t>тся</w:t>
      </w:r>
      <w:r w:rsidR="00307B6D" w:rsidRPr="00B11E31">
        <w:rPr>
          <w:sz w:val="22"/>
          <w:szCs w:val="22"/>
        </w:rPr>
        <w:t xml:space="preserve"> другая Сторона</w:t>
      </w:r>
      <w:r w:rsidRPr="00B11E31">
        <w:rPr>
          <w:sz w:val="22"/>
          <w:szCs w:val="22"/>
        </w:rPr>
        <w:t>, а также с установленным режимом коммерческой тайны и с мерами ответственности за его нарушение;</w:t>
      </w:r>
    </w:p>
    <w:p w:rsidR="00C35C9B" w:rsidRPr="00B11E31" w:rsidRDefault="00C35C9B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>- создать работнику необходимые условия для соблюдения им установленного работодателем режима коммерческой тайны.</w:t>
      </w:r>
    </w:p>
    <w:p w:rsidR="00C35C9B" w:rsidRPr="00B11E31" w:rsidRDefault="00C35C9B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 xml:space="preserve">Исключать доступ других лиц к переданной информации, составляющей коммерческую тайну, без согласия </w:t>
      </w:r>
      <w:r w:rsidR="00907183" w:rsidRPr="00B11E31">
        <w:rPr>
          <w:sz w:val="22"/>
          <w:szCs w:val="22"/>
        </w:rPr>
        <w:t xml:space="preserve">обладателя </w:t>
      </w:r>
      <w:r w:rsidRPr="00B11E31">
        <w:rPr>
          <w:sz w:val="22"/>
          <w:szCs w:val="22"/>
        </w:rPr>
        <w:t>информации.</w:t>
      </w:r>
    </w:p>
    <w:p w:rsidR="00C35C9B" w:rsidRPr="00B11E31" w:rsidRDefault="00C35C9B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 xml:space="preserve">Незамедлительно сообщить </w:t>
      </w:r>
      <w:r w:rsidR="00907183" w:rsidRPr="00B11E31">
        <w:rPr>
          <w:sz w:val="22"/>
          <w:szCs w:val="22"/>
        </w:rPr>
        <w:t xml:space="preserve">обладателю </w:t>
      </w:r>
      <w:r w:rsidRPr="00B11E31">
        <w:rPr>
          <w:sz w:val="22"/>
          <w:szCs w:val="22"/>
        </w:rPr>
        <w:t>информации, составляющей коммерческую тайну, о допущенном контрагентом либо ставшем ему известном факте разглашения или угрозы разглашения, незаконном получении или незаконном использовании информации, составляющей коммерческую тайну, третьими лицами.</w:t>
      </w:r>
    </w:p>
    <w:p w:rsidR="00DB55F9" w:rsidRPr="00B11E31" w:rsidRDefault="00DB55F9" w:rsidP="00DB55F9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 xml:space="preserve">Использовать информацию, составляющую коммерческую тайну другой Стороны, только на цели, предварительно согласованные Сторонами. </w:t>
      </w:r>
    </w:p>
    <w:p w:rsidR="00DB55F9" w:rsidRPr="00B11E31" w:rsidRDefault="00DB55F9" w:rsidP="00DB55F9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>Сни</w:t>
      </w:r>
      <w:r w:rsidR="00207E9A" w:rsidRPr="00B11E31">
        <w:rPr>
          <w:sz w:val="22"/>
          <w:szCs w:val="22"/>
        </w:rPr>
        <w:t>мать только то количество копий с материальных носителей, содержащих коммерческую тайну другой Стороны,</w:t>
      </w:r>
      <w:r w:rsidRPr="00B11E31">
        <w:rPr>
          <w:sz w:val="22"/>
          <w:szCs w:val="22"/>
        </w:rPr>
        <w:t xml:space="preserve"> которое обусловлено исполнением своих обязательств. </w:t>
      </w:r>
    </w:p>
    <w:p w:rsidR="00DB55F9" w:rsidRPr="00B11E31" w:rsidRDefault="00DB55F9" w:rsidP="00DB55F9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 xml:space="preserve">По требованию Стороны, передавшей информацию, </w:t>
      </w:r>
      <w:proofErr w:type="gramStart"/>
      <w:r w:rsidRPr="00B11E31">
        <w:rPr>
          <w:sz w:val="22"/>
          <w:szCs w:val="22"/>
        </w:rPr>
        <w:t>составляющую  коммерческую</w:t>
      </w:r>
      <w:proofErr w:type="gramEnd"/>
      <w:r w:rsidRPr="00B11E31">
        <w:rPr>
          <w:sz w:val="22"/>
          <w:szCs w:val="22"/>
        </w:rPr>
        <w:t xml:space="preserve"> тайну, вернуть ей все материальные носители информации, составляющей коммерческую тайну</w:t>
      </w:r>
      <w:r w:rsidR="003B2A63" w:rsidRPr="00B11E31">
        <w:rPr>
          <w:sz w:val="22"/>
          <w:szCs w:val="22"/>
        </w:rPr>
        <w:t xml:space="preserve"> этой С</w:t>
      </w:r>
      <w:r w:rsidR="004B72FE" w:rsidRPr="00B11E31">
        <w:rPr>
          <w:sz w:val="22"/>
          <w:szCs w:val="22"/>
        </w:rPr>
        <w:t xml:space="preserve">тороны, </w:t>
      </w:r>
      <w:r w:rsidR="0014400A" w:rsidRPr="00B11E31">
        <w:rPr>
          <w:sz w:val="22"/>
          <w:szCs w:val="22"/>
        </w:rPr>
        <w:t xml:space="preserve">а </w:t>
      </w:r>
      <w:r w:rsidR="004B72FE" w:rsidRPr="00B11E31">
        <w:rPr>
          <w:sz w:val="22"/>
          <w:szCs w:val="22"/>
        </w:rPr>
        <w:t>в случае невозможности такой передачи – уничтожить информацию, которая не может быть передана. Требование данного абзаца распространяется также на все копии с материальных носителей, содержащих коммерческую тайну другой Стороны.</w:t>
      </w:r>
    </w:p>
    <w:p w:rsidR="00C35C9B" w:rsidRPr="00B11E31" w:rsidRDefault="00C35C9B" w:rsidP="00C35C9B">
      <w:pPr>
        <w:widowControl w:val="0"/>
        <w:shd w:val="clear" w:color="auto" w:fill="FFFFFF"/>
        <w:jc w:val="center"/>
        <w:rPr>
          <w:sz w:val="22"/>
          <w:szCs w:val="22"/>
        </w:rPr>
      </w:pPr>
    </w:p>
    <w:p w:rsidR="00C35C9B" w:rsidRPr="00B11E31" w:rsidRDefault="00832770" w:rsidP="00C35C9B">
      <w:pPr>
        <w:widowControl w:val="0"/>
        <w:shd w:val="clear" w:color="auto" w:fill="FFFFFF"/>
        <w:jc w:val="center"/>
        <w:rPr>
          <w:sz w:val="22"/>
          <w:szCs w:val="22"/>
        </w:rPr>
      </w:pPr>
      <w:r w:rsidRPr="00B11E31">
        <w:rPr>
          <w:sz w:val="22"/>
          <w:szCs w:val="22"/>
        </w:rPr>
        <w:t>6</w:t>
      </w:r>
      <w:r w:rsidR="00C35C9B" w:rsidRPr="00B11E31">
        <w:rPr>
          <w:sz w:val="22"/>
          <w:szCs w:val="22"/>
        </w:rPr>
        <w:t>. Ответственность сторон</w:t>
      </w:r>
    </w:p>
    <w:p w:rsidR="00C35C9B" w:rsidRPr="00B11E31" w:rsidRDefault="00C35C9B" w:rsidP="00C35C9B">
      <w:pPr>
        <w:widowControl w:val="0"/>
        <w:shd w:val="clear" w:color="auto" w:fill="FFFFFF"/>
        <w:jc w:val="center"/>
        <w:rPr>
          <w:sz w:val="22"/>
          <w:szCs w:val="22"/>
        </w:rPr>
      </w:pPr>
    </w:p>
    <w:p w:rsidR="00C35C9B" w:rsidRPr="00B11E31" w:rsidRDefault="009174C5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>В</w:t>
      </w:r>
      <w:r w:rsidR="00D2675E" w:rsidRPr="00B11E31">
        <w:rPr>
          <w:sz w:val="22"/>
          <w:szCs w:val="22"/>
        </w:rPr>
        <w:t xml:space="preserve"> случае причинения стороне - обладателю информации, содержащей коммерческую тайну, ущерба вследствие невыполнения или ненадлежащего выполнения условий настоящего Соглашения, </w:t>
      </w:r>
      <w:r w:rsidR="00C35C9B" w:rsidRPr="00B11E31">
        <w:rPr>
          <w:sz w:val="22"/>
          <w:szCs w:val="22"/>
        </w:rPr>
        <w:t xml:space="preserve">Сторона, </w:t>
      </w:r>
      <w:r w:rsidR="00D2675E" w:rsidRPr="00B11E31">
        <w:rPr>
          <w:sz w:val="22"/>
          <w:szCs w:val="22"/>
        </w:rPr>
        <w:t>допустившая такое нарушение либо не выполнившая свои обязательства по настоящему Соглашению</w:t>
      </w:r>
      <w:r w:rsidR="00A323AE" w:rsidRPr="00B11E31">
        <w:rPr>
          <w:sz w:val="22"/>
          <w:szCs w:val="22"/>
        </w:rPr>
        <w:t>,</w:t>
      </w:r>
      <w:r w:rsidR="00D2675E" w:rsidRPr="00B11E31">
        <w:rPr>
          <w:sz w:val="22"/>
          <w:szCs w:val="22"/>
        </w:rPr>
        <w:t xml:space="preserve"> </w:t>
      </w:r>
      <w:r w:rsidR="00C35C9B" w:rsidRPr="00B11E31">
        <w:rPr>
          <w:sz w:val="22"/>
          <w:szCs w:val="22"/>
        </w:rPr>
        <w:t xml:space="preserve">возмещает причиненные </w:t>
      </w:r>
      <w:r w:rsidR="00D2675E" w:rsidRPr="00B11E31">
        <w:rPr>
          <w:sz w:val="22"/>
          <w:szCs w:val="22"/>
        </w:rPr>
        <w:t xml:space="preserve">другой Стороне </w:t>
      </w:r>
      <w:r w:rsidR="00C35C9B" w:rsidRPr="00B11E31">
        <w:rPr>
          <w:sz w:val="22"/>
          <w:szCs w:val="22"/>
        </w:rPr>
        <w:t>убытки в соответствии с законодательством Российской Федерации.</w:t>
      </w:r>
    </w:p>
    <w:p w:rsidR="00C35C9B" w:rsidRPr="00B11E31" w:rsidRDefault="00C35C9B" w:rsidP="00C35C9B">
      <w:pPr>
        <w:widowControl w:val="0"/>
        <w:shd w:val="clear" w:color="auto" w:fill="FFFFFF"/>
        <w:jc w:val="both"/>
        <w:rPr>
          <w:sz w:val="22"/>
          <w:szCs w:val="22"/>
        </w:rPr>
      </w:pPr>
    </w:p>
    <w:p w:rsidR="00C35C9B" w:rsidRPr="00B11E31" w:rsidRDefault="00832770" w:rsidP="00C35C9B">
      <w:pPr>
        <w:widowControl w:val="0"/>
        <w:shd w:val="clear" w:color="auto" w:fill="FFFFFF"/>
        <w:jc w:val="center"/>
        <w:rPr>
          <w:sz w:val="22"/>
          <w:szCs w:val="22"/>
        </w:rPr>
      </w:pPr>
      <w:r w:rsidRPr="00B11E31">
        <w:rPr>
          <w:sz w:val="22"/>
          <w:szCs w:val="22"/>
        </w:rPr>
        <w:t>7</w:t>
      </w:r>
      <w:r w:rsidR="00C35C9B" w:rsidRPr="00B11E31">
        <w:rPr>
          <w:sz w:val="22"/>
          <w:szCs w:val="22"/>
        </w:rPr>
        <w:t>. Срок действия Соглашения</w:t>
      </w:r>
    </w:p>
    <w:p w:rsidR="00C35C9B" w:rsidRPr="00B11E31" w:rsidRDefault="00C35C9B" w:rsidP="00C35C9B">
      <w:pPr>
        <w:widowControl w:val="0"/>
        <w:shd w:val="clear" w:color="auto" w:fill="FFFFFF"/>
        <w:jc w:val="center"/>
        <w:rPr>
          <w:sz w:val="22"/>
          <w:szCs w:val="22"/>
        </w:rPr>
      </w:pPr>
    </w:p>
    <w:p w:rsidR="00C35C9B" w:rsidRPr="00B11E31" w:rsidRDefault="00C35C9B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 xml:space="preserve">Настоящее Соглашение заключается на </w:t>
      </w:r>
      <w:r w:rsidR="009B2A10" w:rsidRPr="00B11E31">
        <w:rPr>
          <w:sz w:val="22"/>
          <w:szCs w:val="22"/>
        </w:rPr>
        <w:t xml:space="preserve">срок </w:t>
      </w:r>
      <w:r w:rsidR="005A4BDF" w:rsidRPr="005448D9">
        <w:rPr>
          <w:sz w:val="22"/>
          <w:szCs w:val="22"/>
        </w:rPr>
        <w:t>36 месяцев</w:t>
      </w:r>
      <w:r w:rsidR="006103D4" w:rsidRPr="00B11E31">
        <w:rPr>
          <w:sz w:val="22"/>
          <w:szCs w:val="22"/>
        </w:rPr>
        <w:t xml:space="preserve"> </w:t>
      </w:r>
      <w:r w:rsidRPr="00B11E31">
        <w:rPr>
          <w:sz w:val="22"/>
          <w:szCs w:val="22"/>
        </w:rPr>
        <w:t xml:space="preserve">и вступает в силу со дня его подписания. </w:t>
      </w:r>
      <w:r w:rsidR="009B2A10" w:rsidRPr="00B11E31" w:rsidDel="009B2A10">
        <w:rPr>
          <w:sz w:val="22"/>
          <w:szCs w:val="22"/>
        </w:rPr>
        <w:t xml:space="preserve"> </w:t>
      </w:r>
      <w:r w:rsidR="00CB775D" w:rsidRPr="00B11E31">
        <w:rPr>
          <w:sz w:val="22"/>
          <w:szCs w:val="22"/>
        </w:rPr>
        <w:t>П</w:t>
      </w:r>
      <w:r w:rsidR="007D1134" w:rsidRPr="00B11E31">
        <w:rPr>
          <w:sz w:val="22"/>
          <w:szCs w:val="22"/>
        </w:rPr>
        <w:t>рекращение</w:t>
      </w:r>
      <w:r w:rsidRPr="00B11E31">
        <w:rPr>
          <w:sz w:val="22"/>
          <w:szCs w:val="22"/>
        </w:rPr>
        <w:t xml:space="preserve"> или истечение срока действия Соглашения не освобождает Стороны от выполнения обязательств, принятых по настоящему Соглашению, в отношении информации, составляющей коммерческую тайну, переданной ей до прекращения или истечения срока действия Соглашения. Такие обязательства остаются в силе в течение 2 (двух) лет после истечения срока действия или досрочного прекращения данного Соглашения.</w:t>
      </w:r>
    </w:p>
    <w:p w:rsidR="00C35C9B" w:rsidRPr="00B11E31" w:rsidRDefault="00C35C9B" w:rsidP="00C35C9B">
      <w:pPr>
        <w:widowControl w:val="0"/>
        <w:shd w:val="clear" w:color="auto" w:fill="FFFFFF"/>
        <w:jc w:val="both"/>
        <w:rPr>
          <w:sz w:val="22"/>
          <w:szCs w:val="22"/>
        </w:rPr>
      </w:pPr>
    </w:p>
    <w:p w:rsidR="00C35C9B" w:rsidRPr="00B11E31" w:rsidRDefault="00832770" w:rsidP="00C35C9B">
      <w:pPr>
        <w:widowControl w:val="0"/>
        <w:shd w:val="clear" w:color="auto" w:fill="FFFFFF"/>
        <w:jc w:val="center"/>
        <w:rPr>
          <w:sz w:val="22"/>
          <w:szCs w:val="22"/>
        </w:rPr>
      </w:pPr>
      <w:r w:rsidRPr="00B11E31">
        <w:rPr>
          <w:sz w:val="22"/>
          <w:szCs w:val="22"/>
        </w:rPr>
        <w:t>8</w:t>
      </w:r>
      <w:r w:rsidR="00C35C9B" w:rsidRPr="00B11E31">
        <w:rPr>
          <w:sz w:val="22"/>
          <w:szCs w:val="22"/>
        </w:rPr>
        <w:t>. Прочие условия</w:t>
      </w:r>
    </w:p>
    <w:p w:rsidR="00C35C9B" w:rsidRPr="00B11E31" w:rsidRDefault="00C35C9B" w:rsidP="00C35C9B">
      <w:pPr>
        <w:widowControl w:val="0"/>
        <w:shd w:val="clear" w:color="auto" w:fill="FFFFFF"/>
        <w:jc w:val="center"/>
        <w:rPr>
          <w:sz w:val="22"/>
          <w:szCs w:val="22"/>
        </w:rPr>
      </w:pPr>
    </w:p>
    <w:p w:rsidR="00C35C9B" w:rsidRPr="00B11E31" w:rsidRDefault="00C35C9B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>Настоящее Соглашение составлено в двух экземплярах - по одному для каждой Стороны. Оба экземпляра имеют равную юридическую силу.</w:t>
      </w:r>
    </w:p>
    <w:p w:rsidR="00C35C9B" w:rsidRPr="00B11E31" w:rsidRDefault="00C35C9B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>Требования настоящего Соглашения обязательны для исполнения Сторонами, их законными представителями и правопреемниками.</w:t>
      </w:r>
    </w:p>
    <w:p w:rsidR="00C35C9B" w:rsidRPr="00B11E31" w:rsidRDefault="00C35C9B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 xml:space="preserve">Все споры, разногласия и требования, возникающие из настоящего </w:t>
      </w:r>
      <w:r w:rsidR="00922937" w:rsidRPr="00B11E31">
        <w:rPr>
          <w:sz w:val="22"/>
          <w:szCs w:val="22"/>
        </w:rPr>
        <w:t>С</w:t>
      </w:r>
      <w:r w:rsidRPr="00B11E31">
        <w:rPr>
          <w:sz w:val="22"/>
          <w:szCs w:val="22"/>
        </w:rPr>
        <w:t xml:space="preserve">оглашения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 в Арбитражном суде </w:t>
      </w:r>
      <w:proofErr w:type="spellStart"/>
      <w:r w:rsidRPr="00B11E31">
        <w:rPr>
          <w:sz w:val="22"/>
          <w:szCs w:val="22"/>
        </w:rPr>
        <w:t>г.Москвы</w:t>
      </w:r>
      <w:proofErr w:type="spellEnd"/>
      <w:r w:rsidRPr="00B11E31">
        <w:rPr>
          <w:sz w:val="22"/>
          <w:szCs w:val="22"/>
        </w:rPr>
        <w:t>.</w:t>
      </w:r>
    </w:p>
    <w:p w:rsidR="00C35C9B" w:rsidRPr="00B11E31" w:rsidRDefault="00C35C9B" w:rsidP="00C35C9B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11E31">
        <w:rPr>
          <w:sz w:val="22"/>
          <w:szCs w:val="22"/>
        </w:rPr>
        <w:t>Изменения и дополнения к настоящему Соглашению согласовываются Сторонами и оформляются путем подписания дополнительных соглашений.</w:t>
      </w:r>
    </w:p>
    <w:p w:rsidR="00C35C9B" w:rsidRPr="00B11E31" w:rsidRDefault="00C35C9B" w:rsidP="00C35C9B">
      <w:pPr>
        <w:widowControl w:val="0"/>
        <w:shd w:val="clear" w:color="auto" w:fill="FFFFFF"/>
        <w:jc w:val="center"/>
        <w:rPr>
          <w:sz w:val="22"/>
          <w:szCs w:val="22"/>
        </w:rPr>
      </w:pPr>
    </w:p>
    <w:p w:rsidR="00C35C9B" w:rsidRDefault="00832770" w:rsidP="00C35C9B">
      <w:pPr>
        <w:widowControl w:val="0"/>
        <w:shd w:val="clear" w:color="auto" w:fill="FFFFFF"/>
        <w:jc w:val="center"/>
        <w:rPr>
          <w:sz w:val="22"/>
          <w:szCs w:val="22"/>
        </w:rPr>
      </w:pPr>
      <w:r w:rsidRPr="00B11E31">
        <w:rPr>
          <w:sz w:val="22"/>
          <w:szCs w:val="22"/>
        </w:rPr>
        <w:lastRenderedPageBreak/>
        <w:t>9</w:t>
      </w:r>
      <w:r w:rsidR="00C35C9B" w:rsidRPr="00B11E31">
        <w:rPr>
          <w:sz w:val="22"/>
          <w:szCs w:val="22"/>
        </w:rPr>
        <w:t>. Реквизиты сторон</w:t>
      </w:r>
    </w:p>
    <w:p w:rsidR="005A4BDF" w:rsidRDefault="005A4BDF" w:rsidP="00C35C9B">
      <w:pPr>
        <w:widowControl w:val="0"/>
        <w:shd w:val="clear" w:color="auto" w:fill="FFFFFF"/>
        <w:jc w:val="center"/>
        <w:rPr>
          <w:sz w:val="22"/>
          <w:szCs w:val="22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5A4BDF" w:rsidRPr="008914B5" w:rsidTr="002159BF">
        <w:tc>
          <w:tcPr>
            <w:tcW w:w="5070" w:type="dxa"/>
          </w:tcPr>
          <w:p w:rsidR="005A4BDF" w:rsidRPr="008914B5" w:rsidRDefault="005A4BDF" w:rsidP="002159BF">
            <w:pPr>
              <w:pStyle w:val="af3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134D70">
              <w:rPr>
                <w:b w:val="0"/>
                <w:color w:val="000000"/>
                <w:sz w:val="22"/>
                <w:szCs w:val="22"/>
              </w:rPr>
              <w:t>Сторона-2</w:t>
            </w:r>
            <w:r w:rsidRPr="008914B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819" w:type="dxa"/>
          </w:tcPr>
          <w:p w:rsidR="005A4BDF" w:rsidRPr="00134D70" w:rsidRDefault="005A4BDF" w:rsidP="002159BF">
            <w:pPr>
              <w:pStyle w:val="af3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134D70">
              <w:rPr>
                <w:b w:val="0"/>
                <w:color w:val="000000"/>
                <w:sz w:val="22"/>
                <w:szCs w:val="22"/>
              </w:rPr>
              <w:t>Сторона-1:</w:t>
            </w:r>
          </w:p>
        </w:tc>
      </w:tr>
      <w:tr w:rsidR="005A4BDF" w:rsidRPr="008914B5" w:rsidTr="002159BF">
        <w:tc>
          <w:tcPr>
            <w:tcW w:w="5070" w:type="dxa"/>
          </w:tcPr>
          <w:p w:rsidR="005A4BDF" w:rsidRPr="008914B5" w:rsidRDefault="005A4BDF" w:rsidP="002159BF">
            <w:pPr>
              <w:pStyle w:val="af3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8914B5">
              <w:rPr>
                <w:b w:val="0"/>
                <w:color w:val="000000"/>
                <w:sz w:val="22"/>
                <w:szCs w:val="22"/>
              </w:rPr>
              <w:t>ОГРН:</w:t>
            </w:r>
            <w:r w:rsidRPr="00770511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5A4BDF" w:rsidRPr="008914B5" w:rsidRDefault="005A4BDF" w:rsidP="002159BF">
            <w:pPr>
              <w:pStyle w:val="af3"/>
              <w:ind w:right="601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8914B5">
              <w:rPr>
                <w:b w:val="0"/>
                <w:sz w:val="22"/>
                <w:szCs w:val="22"/>
              </w:rPr>
              <w:t xml:space="preserve">ИНН/КПП: </w:t>
            </w:r>
          </w:p>
          <w:p w:rsidR="005A4BDF" w:rsidRDefault="005A4BDF" w:rsidP="002159BF">
            <w:pPr>
              <w:ind w:left="317" w:right="-533" w:hanging="317"/>
              <w:jc w:val="both"/>
              <w:rPr>
                <w:color w:val="000000"/>
              </w:rPr>
            </w:pPr>
            <w:r w:rsidRPr="003A1776">
              <w:rPr>
                <w:b/>
                <w:color w:val="000000"/>
              </w:rPr>
              <w:t>Местонахождение</w:t>
            </w:r>
            <w:r w:rsidRPr="00770511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</w:p>
          <w:p w:rsidR="005A4BDF" w:rsidRDefault="005A4BDF" w:rsidP="002159BF">
            <w:pPr>
              <w:ind w:left="317" w:right="-533" w:hanging="317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Фактический адрес</w:t>
            </w:r>
            <w:r w:rsidRPr="005A2A22">
              <w:rPr>
                <w:color w:val="000000"/>
              </w:rPr>
              <w:t>:</w:t>
            </w:r>
            <w:r w:rsidRPr="00770511">
              <w:rPr>
                <w:color w:val="000000"/>
              </w:rPr>
              <w:t xml:space="preserve"> </w:t>
            </w:r>
          </w:p>
          <w:p w:rsidR="005A4BDF" w:rsidRDefault="005A4BDF" w:rsidP="002159BF">
            <w:pPr>
              <w:ind w:left="34" w:right="-533"/>
              <w:jc w:val="both"/>
              <w:rPr>
                <w:color w:val="000000"/>
              </w:rPr>
            </w:pPr>
            <w:r w:rsidRPr="003A1776">
              <w:rPr>
                <w:b/>
                <w:color w:val="000000"/>
              </w:rPr>
              <w:t>Почтовый адрес:</w:t>
            </w:r>
            <w:r w:rsidRPr="00770511">
              <w:rPr>
                <w:color w:val="000000"/>
              </w:rPr>
              <w:t xml:space="preserve"> </w:t>
            </w:r>
          </w:p>
          <w:p w:rsidR="005A4BDF" w:rsidRPr="009B5DBE" w:rsidRDefault="005A4BDF" w:rsidP="002159BF">
            <w:pPr>
              <w:pStyle w:val="af3"/>
              <w:jc w:val="both"/>
              <w:rPr>
                <w:b w:val="0"/>
                <w:color w:val="0000FF"/>
                <w:sz w:val="22"/>
                <w:szCs w:val="22"/>
              </w:rPr>
            </w:pPr>
            <w:r w:rsidRPr="000E01AF">
              <w:rPr>
                <w:b w:val="0"/>
                <w:color w:val="0000FF"/>
                <w:sz w:val="22"/>
                <w:szCs w:val="22"/>
              </w:rPr>
              <w:t>Тел</w:t>
            </w:r>
            <w:r w:rsidRPr="009B5DBE">
              <w:rPr>
                <w:b w:val="0"/>
                <w:color w:val="0000FF"/>
                <w:sz w:val="22"/>
                <w:szCs w:val="22"/>
              </w:rPr>
              <w:t>/</w:t>
            </w:r>
            <w:r w:rsidRPr="000E01AF">
              <w:rPr>
                <w:b w:val="0"/>
                <w:color w:val="0000FF"/>
                <w:sz w:val="22"/>
                <w:szCs w:val="22"/>
              </w:rPr>
              <w:t>факс</w:t>
            </w:r>
            <w:r w:rsidRPr="009B5DBE">
              <w:rPr>
                <w:b w:val="0"/>
                <w:color w:val="0000FF"/>
                <w:sz w:val="22"/>
                <w:szCs w:val="22"/>
              </w:rPr>
              <w:t xml:space="preserve">: </w:t>
            </w:r>
          </w:p>
          <w:p w:rsidR="005A4BDF" w:rsidRPr="009B5DBE" w:rsidRDefault="005A4BDF" w:rsidP="002159BF">
            <w:pPr>
              <w:pStyle w:val="af3"/>
              <w:jc w:val="both"/>
              <w:rPr>
                <w:b w:val="0"/>
                <w:color w:val="0000FF"/>
                <w:sz w:val="22"/>
                <w:szCs w:val="22"/>
              </w:rPr>
            </w:pPr>
            <w:r w:rsidRPr="008914B5">
              <w:rPr>
                <w:b w:val="0"/>
                <w:color w:val="0000FF"/>
                <w:sz w:val="22"/>
                <w:szCs w:val="22"/>
                <w:lang w:val="en-US"/>
              </w:rPr>
              <w:t>e</w:t>
            </w:r>
            <w:r w:rsidRPr="008914B5">
              <w:rPr>
                <w:b w:val="0"/>
                <w:color w:val="0000FF"/>
                <w:sz w:val="22"/>
                <w:szCs w:val="22"/>
              </w:rPr>
              <w:t>-</w:t>
            </w:r>
            <w:r w:rsidRPr="008914B5">
              <w:rPr>
                <w:b w:val="0"/>
                <w:color w:val="0000FF"/>
                <w:sz w:val="22"/>
                <w:szCs w:val="22"/>
                <w:lang w:val="en-US"/>
              </w:rPr>
              <w:t>mail</w:t>
            </w:r>
            <w:r w:rsidRPr="008914B5">
              <w:rPr>
                <w:b w:val="0"/>
                <w:color w:val="0000FF"/>
                <w:sz w:val="22"/>
                <w:szCs w:val="22"/>
              </w:rPr>
              <w:t xml:space="preserve">: </w:t>
            </w:r>
            <w:r w:rsidRPr="009B5DBE">
              <w:rPr>
                <w:b w:val="0"/>
                <w:color w:val="0000FF"/>
                <w:sz w:val="22"/>
                <w:szCs w:val="22"/>
              </w:rPr>
              <w:t xml:space="preserve"> </w:t>
            </w:r>
          </w:p>
          <w:p w:rsidR="005A4BDF" w:rsidRPr="008914B5" w:rsidRDefault="005A4BDF" w:rsidP="002159BF">
            <w:pPr>
              <w:pStyle w:val="af3"/>
              <w:ind w:right="601"/>
              <w:jc w:val="both"/>
              <w:rPr>
                <w:sz w:val="22"/>
                <w:szCs w:val="22"/>
              </w:rPr>
            </w:pPr>
            <w:r w:rsidRPr="008914B5">
              <w:rPr>
                <w:sz w:val="22"/>
                <w:szCs w:val="22"/>
              </w:rPr>
              <w:t>Банковские реквизиты:</w:t>
            </w:r>
          </w:p>
          <w:p w:rsidR="005A4BDF" w:rsidRPr="008914B5" w:rsidRDefault="005A4BDF" w:rsidP="002159BF">
            <w:pPr>
              <w:pStyle w:val="af3"/>
              <w:ind w:right="601"/>
              <w:jc w:val="both"/>
              <w:rPr>
                <w:b w:val="0"/>
                <w:sz w:val="22"/>
                <w:szCs w:val="22"/>
              </w:rPr>
            </w:pPr>
            <w:r w:rsidRPr="008914B5">
              <w:rPr>
                <w:b w:val="0"/>
                <w:sz w:val="22"/>
                <w:szCs w:val="22"/>
              </w:rPr>
              <w:t>Р/с</w:t>
            </w:r>
            <w:r>
              <w:rPr>
                <w:b w:val="0"/>
                <w:sz w:val="22"/>
                <w:szCs w:val="22"/>
              </w:rPr>
              <w:t xml:space="preserve">чет: </w:t>
            </w:r>
          </w:p>
          <w:p w:rsidR="002E0841" w:rsidRDefault="005A4BDF" w:rsidP="002159BF">
            <w:pPr>
              <w:pStyle w:val="af3"/>
              <w:ind w:right="60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БИК:</w:t>
            </w:r>
            <w:r w:rsidRPr="008914B5">
              <w:rPr>
                <w:b w:val="0"/>
                <w:sz w:val="22"/>
                <w:szCs w:val="22"/>
              </w:rPr>
              <w:t xml:space="preserve"> </w:t>
            </w:r>
          </w:p>
          <w:p w:rsidR="005A4BDF" w:rsidRDefault="005A4BDF" w:rsidP="002159BF">
            <w:pPr>
              <w:pStyle w:val="af3"/>
              <w:ind w:right="601"/>
              <w:jc w:val="both"/>
              <w:rPr>
                <w:b w:val="0"/>
                <w:sz w:val="22"/>
                <w:szCs w:val="22"/>
              </w:rPr>
            </w:pPr>
            <w:r w:rsidRPr="008914B5">
              <w:rPr>
                <w:b w:val="0"/>
                <w:sz w:val="22"/>
                <w:szCs w:val="22"/>
              </w:rPr>
              <w:t>К/с</w:t>
            </w:r>
            <w:r>
              <w:rPr>
                <w:b w:val="0"/>
                <w:sz w:val="22"/>
                <w:szCs w:val="22"/>
              </w:rPr>
              <w:t xml:space="preserve">чет: </w:t>
            </w:r>
          </w:p>
          <w:p w:rsidR="005A4BDF" w:rsidRDefault="005A4BDF" w:rsidP="002159BF">
            <w:pPr>
              <w:pStyle w:val="af3"/>
              <w:ind w:right="601"/>
              <w:jc w:val="both"/>
              <w:rPr>
                <w:b w:val="0"/>
                <w:color w:val="000000"/>
                <w:sz w:val="22"/>
                <w:szCs w:val="22"/>
              </w:rPr>
            </w:pPr>
          </w:p>
          <w:p w:rsidR="005A4BDF" w:rsidRPr="008B57D2" w:rsidRDefault="005A4BDF" w:rsidP="002159BF">
            <w:pPr>
              <w:pStyle w:val="af3"/>
              <w:ind w:right="60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</w:tcPr>
          <w:p w:rsidR="005A4BDF" w:rsidRPr="008914B5" w:rsidRDefault="005A4BDF" w:rsidP="002159BF">
            <w:pPr>
              <w:pStyle w:val="af3"/>
              <w:jc w:val="both"/>
              <w:rPr>
                <w:color w:val="000000"/>
                <w:sz w:val="22"/>
                <w:szCs w:val="22"/>
              </w:rPr>
            </w:pPr>
            <w:r w:rsidRPr="008914B5">
              <w:rPr>
                <w:color w:val="000000"/>
                <w:sz w:val="22"/>
                <w:szCs w:val="22"/>
              </w:rPr>
              <w:t>ПАО «Юнипро»</w:t>
            </w:r>
          </w:p>
          <w:p w:rsidR="005A4BDF" w:rsidRPr="008914B5" w:rsidRDefault="005A4BDF" w:rsidP="002159BF">
            <w:pPr>
              <w:pStyle w:val="af3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8914B5">
              <w:rPr>
                <w:color w:val="000000"/>
                <w:sz w:val="22"/>
                <w:szCs w:val="22"/>
              </w:rPr>
              <w:t xml:space="preserve">Местонахождение: </w:t>
            </w:r>
            <w:r w:rsidRPr="008914B5">
              <w:rPr>
                <w:b w:val="0"/>
                <w:color w:val="000000"/>
                <w:sz w:val="22"/>
                <w:szCs w:val="22"/>
              </w:rPr>
              <w:t xml:space="preserve">628406, Ханты-Мансийский автономный округ-Югра, город Сургут, улица </w:t>
            </w:r>
            <w:proofErr w:type="spellStart"/>
            <w:r w:rsidRPr="008914B5">
              <w:rPr>
                <w:b w:val="0"/>
                <w:color w:val="000000"/>
                <w:sz w:val="22"/>
                <w:szCs w:val="22"/>
              </w:rPr>
              <w:t>Энергостроителей</w:t>
            </w:r>
            <w:proofErr w:type="spellEnd"/>
            <w:r w:rsidRPr="008914B5">
              <w:rPr>
                <w:b w:val="0"/>
                <w:color w:val="000000"/>
                <w:sz w:val="22"/>
                <w:szCs w:val="22"/>
              </w:rPr>
              <w:t>, дом 23, сооружение 34.</w:t>
            </w:r>
          </w:p>
          <w:p w:rsidR="005A4BDF" w:rsidRPr="008914B5" w:rsidRDefault="005A4BDF" w:rsidP="002159BF">
            <w:pPr>
              <w:pStyle w:val="af3"/>
              <w:jc w:val="both"/>
              <w:rPr>
                <w:color w:val="000000"/>
                <w:sz w:val="22"/>
                <w:szCs w:val="22"/>
              </w:rPr>
            </w:pPr>
            <w:r w:rsidRPr="008914B5">
              <w:rPr>
                <w:color w:val="000000"/>
                <w:sz w:val="22"/>
                <w:szCs w:val="22"/>
              </w:rPr>
              <w:t>Плательщик/Грузополучатель:</w:t>
            </w:r>
          </w:p>
          <w:p w:rsidR="005A4BDF" w:rsidRPr="008914B5" w:rsidRDefault="005A4BDF" w:rsidP="002159BF">
            <w:pPr>
              <w:pStyle w:val="af3"/>
              <w:jc w:val="both"/>
              <w:rPr>
                <w:color w:val="000000"/>
                <w:sz w:val="22"/>
                <w:szCs w:val="22"/>
              </w:rPr>
            </w:pPr>
            <w:r w:rsidRPr="008914B5">
              <w:rPr>
                <w:color w:val="000000"/>
                <w:sz w:val="22"/>
                <w:szCs w:val="22"/>
              </w:rPr>
              <w:t xml:space="preserve">Филиал «Березовская ГРЭС» </w:t>
            </w:r>
          </w:p>
          <w:p w:rsidR="005A4BDF" w:rsidRPr="008914B5" w:rsidRDefault="005A4BDF" w:rsidP="002159BF">
            <w:pPr>
              <w:pStyle w:val="af3"/>
              <w:jc w:val="both"/>
              <w:rPr>
                <w:color w:val="000000"/>
                <w:sz w:val="22"/>
                <w:szCs w:val="22"/>
              </w:rPr>
            </w:pPr>
            <w:r w:rsidRPr="008914B5">
              <w:rPr>
                <w:color w:val="000000"/>
                <w:sz w:val="22"/>
                <w:szCs w:val="22"/>
              </w:rPr>
              <w:t>ПАО «</w:t>
            </w:r>
            <w:r w:rsidRPr="008914B5">
              <w:rPr>
                <w:sz w:val="22"/>
                <w:szCs w:val="22"/>
              </w:rPr>
              <w:t>Юнипро</w:t>
            </w:r>
            <w:r w:rsidRPr="008914B5">
              <w:rPr>
                <w:color w:val="000000"/>
                <w:sz w:val="22"/>
                <w:szCs w:val="22"/>
              </w:rPr>
              <w:t>»</w:t>
            </w:r>
          </w:p>
          <w:p w:rsidR="005A4BDF" w:rsidRPr="008914B5" w:rsidRDefault="005A4BDF" w:rsidP="002159BF">
            <w:pPr>
              <w:pStyle w:val="af3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8914B5">
              <w:rPr>
                <w:b w:val="0"/>
                <w:color w:val="000000"/>
                <w:sz w:val="22"/>
                <w:szCs w:val="22"/>
              </w:rPr>
              <w:t>ОГРН-1058602056985</w:t>
            </w:r>
          </w:p>
          <w:p w:rsidR="005A4BDF" w:rsidRPr="008914B5" w:rsidRDefault="005A4BDF" w:rsidP="002159BF">
            <w:pPr>
              <w:pStyle w:val="af3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8914B5">
              <w:rPr>
                <w:b w:val="0"/>
                <w:color w:val="000000"/>
                <w:sz w:val="22"/>
                <w:szCs w:val="22"/>
              </w:rPr>
              <w:t>ИНН/КПП: 8602067092/245902002</w:t>
            </w:r>
          </w:p>
          <w:p w:rsidR="005A4BDF" w:rsidRPr="008914B5" w:rsidRDefault="005A4BDF" w:rsidP="002159BF">
            <w:pPr>
              <w:pStyle w:val="af3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8914B5">
              <w:rPr>
                <w:color w:val="000000"/>
                <w:sz w:val="22"/>
                <w:szCs w:val="22"/>
              </w:rPr>
              <w:t xml:space="preserve">Местонахождение: </w:t>
            </w:r>
            <w:r w:rsidRPr="008914B5">
              <w:rPr>
                <w:b w:val="0"/>
                <w:color w:val="000000"/>
                <w:sz w:val="22"/>
                <w:szCs w:val="22"/>
              </w:rPr>
              <w:t xml:space="preserve">662328, Красноярский край, </w:t>
            </w:r>
            <w:proofErr w:type="spellStart"/>
            <w:r w:rsidRPr="008914B5">
              <w:rPr>
                <w:b w:val="0"/>
                <w:color w:val="000000"/>
                <w:sz w:val="22"/>
                <w:szCs w:val="22"/>
              </w:rPr>
              <w:t>Шарыповский</w:t>
            </w:r>
            <w:proofErr w:type="spellEnd"/>
            <w:r w:rsidRPr="008914B5">
              <w:rPr>
                <w:b w:val="0"/>
                <w:color w:val="000000"/>
                <w:sz w:val="22"/>
                <w:szCs w:val="22"/>
              </w:rPr>
              <w:t xml:space="preserve"> район, с. Холмогорское, </w:t>
            </w:r>
            <w:proofErr w:type="spellStart"/>
            <w:r w:rsidRPr="008914B5">
              <w:rPr>
                <w:b w:val="0"/>
                <w:color w:val="000000"/>
                <w:sz w:val="22"/>
                <w:szCs w:val="22"/>
              </w:rPr>
              <w:t>промбаза</w:t>
            </w:r>
            <w:proofErr w:type="spellEnd"/>
            <w:r w:rsidRPr="008914B5">
              <w:rPr>
                <w:b w:val="0"/>
                <w:color w:val="000000"/>
                <w:sz w:val="22"/>
                <w:szCs w:val="22"/>
              </w:rPr>
              <w:t xml:space="preserve"> «Энергетиков», строение 1/15</w:t>
            </w:r>
          </w:p>
          <w:p w:rsidR="005A4BDF" w:rsidRPr="008914B5" w:rsidRDefault="005A4BDF" w:rsidP="002159BF">
            <w:pPr>
              <w:pStyle w:val="af3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8914B5">
              <w:rPr>
                <w:color w:val="000000"/>
                <w:sz w:val="22"/>
                <w:szCs w:val="22"/>
              </w:rPr>
              <w:t xml:space="preserve">Почтовый адрес: </w:t>
            </w:r>
            <w:r w:rsidRPr="008914B5">
              <w:rPr>
                <w:b w:val="0"/>
                <w:color w:val="000000"/>
                <w:sz w:val="22"/>
                <w:szCs w:val="22"/>
              </w:rPr>
              <w:t>662313, Красноярский край, г. Шарыпово, а/я 6-3/36</w:t>
            </w:r>
          </w:p>
          <w:p w:rsidR="005A4BDF" w:rsidRPr="005B2800" w:rsidRDefault="005A4BDF" w:rsidP="002159BF">
            <w:pPr>
              <w:pStyle w:val="af3"/>
              <w:jc w:val="both"/>
              <w:rPr>
                <w:b w:val="0"/>
                <w:color w:val="0000FF"/>
                <w:sz w:val="22"/>
                <w:szCs w:val="22"/>
              </w:rPr>
            </w:pPr>
            <w:r w:rsidRPr="008914B5">
              <w:rPr>
                <w:b w:val="0"/>
                <w:color w:val="0000FF"/>
                <w:sz w:val="22"/>
                <w:szCs w:val="22"/>
              </w:rPr>
              <w:t>Факс</w:t>
            </w:r>
            <w:r w:rsidRPr="005B2800">
              <w:rPr>
                <w:b w:val="0"/>
                <w:color w:val="0000FF"/>
                <w:sz w:val="22"/>
                <w:szCs w:val="22"/>
              </w:rPr>
              <w:t>: (39153)71018;</w:t>
            </w:r>
          </w:p>
          <w:p w:rsidR="005A4BDF" w:rsidRPr="005B2800" w:rsidRDefault="005A4BDF" w:rsidP="002159BF">
            <w:pPr>
              <w:pStyle w:val="af3"/>
              <w:jc w:val="both"/>
              <w:rPr>
                <w:b w:val="0"/>
                <w:color w:val="0000FF"/>
                <w:sz w:val="22"/>
                <w:szCs w:val="22"/>
              </w:rPr>
            </w:pPr>
            <w:r w:rsidRPr="008914B5">
              <w:rPr>
                <w:b w:val="0"/>
                <w:color w:val="0000FF"/>
                <w:sz w:val="22"/>
                <w:szCs w:val="22"/>
                <w:lang w:val="en-US"/>
              </w:rPr>
              <w:t>E</w:t>
            </w:r>
            <w:r w:rsidRPr="005B2800">
              <w:rPr>
                <w:b w:val="0"/>
                <w:color w:val="0000FF"/>
                <w:sz w:val="22"/>
                <w:szCs w:val="22"/>
              </w:rPr>
              <w:t>-</w:t>
            </w:r>
            <w:r w:rsidRPr="008914B5">
              <w:rPr>
                <w:b w:val="0"/>
                <w:color w:val="0000FF"/>
                <w:sz w:val="22"/>
                <w:szCs w:val="22"/>
                <w:lang w:val="en-US"/>
              </w:rPr>
              <w:t>mail</w:t>
            </w:r>
            <w:r w:rsidRPr="005B2800">
              <w:rPr>
                <w:b w:val="0"/>
                <w:color w:val="0000FF"/>
                <w:sz w:val="22"/>
                <w:szCs w:val="22"/>
              </w:rPr>
              <w:t xml:space="preserve">: </w:t>
            </w:r>
            <w:proofErr w:type="spellStart"/>
            <w:r w:rsidRPr="006D1FA5">
              <w:rPr>
                <w:rFonts w:ascii="Times New Roman CYR" w:hAnsi="Times New Roman CYR" w:cs="Times New Roman CYR"/>
                <w:b w:val="0"/>
                <w:color w:val="0000FF"/>
                <w:sz w:val="22"/>
                <w:szCs w:val="22"/>
                <w:lang w:val="en-US"/>
              </w:rPr>
              <w:t>bgres</w:t>
            </w:r>
            <w:proofErr w:type="spellEnd"/>
            <w:r w:rsidRPr="005B2800">
              <w:rPr>
                <w:rFonts w:ascii="Times New Roman CYR" w:hAnsi="Times New Roman CYR" w:cs="Times New Roman CYR"/>
                <w:b w:val="0"/>
                <w:color w:val="0000FF"/>
                <w:sz w:val="22"/>
                <w:szCs w:val="22"/>
              </w:rPr>
              <w:t>@</w:t>
            </w:r>
            <w:hyperlink r:id="rId7" w:history="1">
              <w:proofErr w:type="spellStart"/>
              <w:proofErr w:type="gramStart"/>
              <w:r w:rsidRPr="006D1FA5">
                <w:rPr>
                  <w:rStyle w:val="af5"/>
                  <w:rFonts w:ascii="Times New Roman CYR" w:hAnsi="Times New Roman CYR" w:cs="Times New Roman CYR"/>
                  <w:b w:val="0"/>
                  <w:color w:val="0000FF"/>
                  <w:sz w:val="22"/>
                  <w:szCs w:val="22"/>
                  <w:lang w:val="en-US"/>
                </w:rPr>
                <w:t>unipro</w:t>
              </w:r>
              <w:proofErr w:type="spellEnd"/>
              <w:r w:rsidRPr="005B2800">
                <w:rPr>
                  <w:rStyle w:val="af5"/>
                  <w:rFonts w:ascii="Times New Roman CYR" w:hAnsi="Times New Roman CYR" w:cs="Times New Roman CYR"/>
                  <w:b w:val="0"/>
                  <w:color w:val="0000FF"/>
                  <w:sz w:val="22"/>
                  <w:szCs w:val="22"/>
                </w:rPr>
                <w:t>.</w:t>
              </w:r>
              <w:r w:rsidRPr="006D1FA5">
                <w:rPr>
                  <w:rStyle w:val="af5"/>
                  <w:rFonts w:ascii="Times New Roman CYR" w:hAnsi="Times New Roman CYR" w:cs="Times New Roman CYR"/>
                  <w:b w:val="0"/>
                  <w:color w:val="0000FF"/>
                  <w:sz w:val="22"/>
                  <w:szCs w:val="22"/>
                  <w:lang w:val="en-US"/>
                </w:rPr>
                <w:t>energy</w:t>
              </w:r>
              <w:proofErr w:type="gramEnd"/>
            </w:hyperlink>
          </w:p>
          <w:p w:rsidR="005A4BDF" w:rsidRPr="008914B5" w:rsidRDefault="005A4BDF" w:rsidP="002159BF">
            <w:pPr>
              <w:pStyle w:val="af3"/>
              <w:jc w:val="both"/>
              <w:rPr>
                <w:color w:val="000000"/>
                <w:sz w:val="22"/>
                <w:szCs w:val="22"/>
              </w:rPr>
            </w:pPr>
            <w:r w:rsidRPr="008914B5">
              <w:rPr>
                <w:color w:val="000000"/>
                <w:sz w:val="22"/>
                <w:szCs w:val="22"/>
              </w:rPr>
              <w:t>Банковские реквизиты:</w:t>
            </w:r>
          </w:p>
          <w:p w:rsidR="005A4BDF" w:rsidRPr="008914B5" w:rsidRDefault="005A4BDF" w:rsidP="002159BF">
            <w:pPr>
              <w:pStyle w:val="af3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8914B5">
              <w:rPr>
                <w:b w:val="0"/>
                <w:color w:val="000000"/>
                <w:sz w:val="22"/>
                <w:szCs w:val="22"/>
              </w:rPr>
              <w:t>Р/счет: 4</w:t>
            </w:r>
            <w:r w:rsidRPr="008914B5">
              <w:rPr>
                <w:b w:val="0"/>
                <w:sz w:val="22"/>
                <w:szCs w:val="22"/>
              </w:rPr>
              <w:t>0702810192000000443</w:t>
            </w:r>
          </w:p>
          <w:p w:rsidR="005A4BDF" w:rsidRPr="008914B5" w:rsidRDefault="005A4BDF" w:rsidP="002159BF">
            <w:r w:rsidRPr="008914B5">
              <w:rPr>
                <w:sz w:val="22"/>
                <w:szCs w:val="22"/>
              </w:rPr>
              <w:t>в Банке ГПБ (АО) г. Москва</w:t>
            </w:r>
          </w:p>
          <w:p w:rsidR="005A4BDF" w:rsidRPr="008914B5" w:rsidRDefault="005A4BDF" w:rsidP="002159BF">
            <w:pPr>
              <w:pStyle w:val="af3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8914B5">
              <w:rPr>
                <w:b w:val="0"/>
                <w:color w:val="000000"/>
                <w:sz w:val="22"/>
                <w:szCs w:val="22"/>
              </w:rPr>
              <w:t xml:space="preserve">к/счет: </w:t>
            </w:r>
            <w:r w:rsidRPr="008914B5">
              <w:rPr>
                <w:b w:val="0"/>
                <w:sz w:val="22"/>
                <w:szCs w:val="22"/>
              </w:rPr>
              <w:t>30101810200000000823</w:t>
            </w:r>
          </w:p>
          <w:p w:rsidR="005A4BDF" w:rsidRPr="008914B5" w:rsidRDefault="005A4BDF" w:rsidP="002159BF">
            <w:pPr>
              <w:pStyle w:val="af3"/>
              <w:ind w:left="-70" w:right="-125"/>
              <w:jc w:val="both"/>
              <w:rPr>
                <w:color w:val="000000"/>
                <w:sz w:val="22"/>
                <w:szCs w:val="22"/>
              </w:rPr>
            </w:pPr>
            <w:r w:rsidRPr="008914B5">
              <w:rPr>
                <w:b w:val="0"/>
                <w:color w:val="000000"/>
                <w:sz w:val="22"/>
                <w:szCs w:val="22"/>
              </w:rPr>
              <w:t xml:space="preserve"> БИК: </w:t>
            </w:r>
            <w:r w:rsidRPr="008914B5">
              <w:rPr>
                <w:b w:val="0"/>
                <w:sz w:val="22"/>
                <w:szCs w:val="22"/>
              </w:rPr>
              <w:t>044525823</w:t>
            </w:r>
            <w:r w:rsidRPr="008914B5">
              <w:rPr>
                <w:color w:val="000000"/>
                <w:sz w:val="22"/>
                <w:szCs w:val="22"/>
              </w:rPr>
              <w:t xml:space="preserve">  </w:t>
            </w:r>
          </w:p>
          <w:p w:rsidR="005A4BDF" w:rsidRDefault="005A4BDF" w:rsidP="002159BF">
            <w:pPr>
              <w:ind w:firstLine="708"/>
            </w:pPr>
          </w:p>
          <w:p w:rsidR="005A4BDF" w:rsidRPr="008B57D2" w:rsidRDefault="005A4BDF" w:rsidP="002159BF">
            <w:pPr>
              <w:rPr>
                <w:b/>
              </w:rPr>
            </w:pPr>
          </w:p>
        </w:tc>
      </w:tr>
    </w:tbl>
    <w:p w:rsidR="00C35C9B" w:rsidRPr="00B11E31" w:rsidRDefault="00C35C9B" w:rsidP="00C35C9B">
      <w:pPr>
        <w:widowControl w:val="0"/>
        <w:shd w:val="clear" w:color="auto" w:fill="FFFFFF"/>
        <w:tabs>
          <w:tab w:val="left" w:pos="6120"/>
        </w:tabs>
        <w:jc w:val="both"/>
        <w:rPr>
          <w:sz w:val="22"/>
          <w:szCs w:val="22"/>
        </w:rPr>
      </w:pPr>
    </w:p>
    <w:p w:rsidR="00C35C9B" w:rsidRPr="00B11E31" w:rsidRDefault="00C35C9B" w:rsidP="00C35C9B">
      <w:pPr>
        <w:widowControl w:val="0"/>
        <w:shd w:val="clear" w:color="auto" w:fill="FFFFFF"/>
        <w:tabs>
          <w:tab w:val="left" w:pos="6120"/>
        </w:tabs>
        <w:jc w:val="center"/>
        <w:rPr>
          <w:sz w:val="22"/>
          <w:szCs w:val="22"/>
        </w:rPr>
      </w:pPr>
      <w:r w:rsidRPr="00B11E31">
        <w:rPr>
          <w:sz w:val="22"/>
          <w:szCs w:val="22"/>
        </w:rPr>
        <w:t>1</w:t>
      </w:r>
      <w:r w:rsidR="00832770" w:rsidRPr="00B11E31">
        <w:rPr>
          <w:sz w:val="22"/>
          <w:szCs w:val="22"/>
        </w:rPr>
        <w:t>0</w:t>
      </w:r>
      <w:r w:rsidRPr="00B11E31">
        <w:rPr>
          <w:sz w:val="22"/>
          <w:szCs w:val="22"/>
        </w:rPr>
        <w:t>. Подписи сторон</w:t>
      </w:r>
    </w:p>
    <w:p w:rsidR="00C35C9B" w:rsidRPr="00B11E31" w:rsidRDefault="00C35C9B" w:rsidP="00C35C9B">
      <w:pPr>
        <w:widowControl w:val="0"/>
        <w:shd w:val="clear" w:color="auto" w:fill="FFFFFF"/>
        <w:tabs>
          <w:tab w:val="left" w:pos="6120"/>
        </w:tabs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368"/>
        <w:tblW w:w="8788" w:type="dxa"/>
        <w:tblLook w:val="01E0" w:firstRow="1" w:lastRow="1" w:firstColumn="1" w:lastColumn="1" w:noHBand="0" w:noVBand="0"/>
      </w:tblPr>
      <w:tblGrid>
        <w:gridCol w:w="4677"/>
        <w:gridCol w:w="4111"/>
      </w:tblGrid>
      <w:tr w:rsidR="005A4BDF" w:rsidRPr="00156DDA" w:rsidTr="002159BF">
        <w:trPr>
          <w:trHeight w:val="20"/>
        </w:trPr>
        <w:tc>
          <w:tcPr>
            <w:tcW w:w="4677" w:type="dxa"/>
          </w:tcPr>
          <w:p w:rsidR="005A4BDF" w:rsidRPr="00134D70" w:rsidRDefault="005A4BDF" w:rsidP="002159B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134D70">
              <w:rPr>
                <w:rFonts w:ascii="Times New Roman" w:hAnsi="Times New Roman" w:cs="Times New Roman"/>
                <w:sz w:val="22"/>
                <w:szCs w:val="22"/>
              </w:rPr>
              <w:t>Сторона 1:</w:t>
            </w:r>
          </w:p>
          <w:p w:rsidR="005A4BDF" w:rsidRPr="00EE3929" w:rsidRDefault="005A4BDF" w:rsidP="002159BF">
            <w:pPr>
              <w:pStyle w:val="af6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A4BDF" w:rsidRPr="00EE3929" w:rsidRDefault="005A4BDF" w:rsidP="002159BF">
            <w:pPr>
              <w:pStyle w:val="af6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A4BDF" w:rsidRDefault="005A4BDF" w:rsidP="002159BF">
            <w:pPr>
              <w:pStyle w:val="af6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E0841" w:rsidRPr="00EE3929" w:rsidRDefault="002E0841" w:rsidP="002159BF">
            <w:pPr>
              <w:pStyle w:val="af6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A4BDF" w:rsidRPr="002E0841" w:rsidRDefault="005A4BDF" w:rsidP="002159BF">
            <w:pPr>
              <w:pStyle w:val="af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92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______________ / </w:t>
            </w:r>
            <w:r w:rsidR="002E0841">
              <w:rPr>
                <w:rFonts w:ascii="Times New Roman" w:hAnsi="Times New Roman" w:cs="Times New Roman"/>
                <w:b/>
                <w:sz w:val="22"/>
                <w:szCs w:val="22"/>
              </w:rPr>
              <w:t>____________</w:t>
            </w:r>
            <w:r w:rsidRPr="00EE392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/</w:t>
            </w:r>
          </w:p>
        </w:tc>
        <w:tc>
          <w:tcPr>
            <w:tcW w:w="4111" w:type="dxa"/>
          </w:tcPr>
          <w:p w:rsidR="005A4BDF" w:rsidRPr="00134D70" w:rsidRDefault="005A4BDF" w:rsidP="002159BF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134D70">
              <w:rPr>
                <w:rFonts w:ascii="Times New Roman" w:hAnsi="Times New Roman" w:cs="Times New Roman"/>
                <w:sz w:val="22"/>
                <w:szCs w:val="22"/>
              </w:rPr>
              <w:t>Сторона 2:</w:t>
            </w:r>
          </w:p>
          <w:p w:rsidR="005A4BDF" w:rsidRPr="00EE3929" w:rsidRDefault="005A4BDF" w:rsidP="002159BF">
            <w:pPr>
              <w:pStyle w:val="af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392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ПАО «Юнипро»</w:t>
            </w:r>
          </w:p>
          <w:p w:rsidR="005A4BDF" w:rsidRPr="00EE3929" w:rsidRDefault="005A4BDF" w:rsidP="002E0841">
            <w:pPr>
              <w:pStyle w:val="af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92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5A4BDF" w:rsidRPr="00EE3929" w:rsidRDefault="005A4BDF" w:rsidP="002159BF">
            <w:pPr>
              <w:pStyle w:val="af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5A4BDF" w:rsidRPr="00EE3929" w:rsidRDefault="005A4BDF" w:rsidP="002159BF">
            <w:pPr>
              <w:pStyle w:val="af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5A4BDF" w:rsidRPr="00EE3929" w:rsidRDefault="005A4BDF" w:rsidP="002159BF">
            <w:pPr>
              <w:pStyle w:val="af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392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_______________/ </w:t>
            </w:r>
            <w:r w:rsidR="002E0841">
              <w:rPr>
                <w:rFonts w:ascii="Times New Roman" w:hAnsi="Times New Roman" w:cs="Times New Roman"/>
                <w:b/>
                <w:sz w:val="22"/>
                <w:szCs w:val="22"/>
              </w:rPr>
              <w:t>___________</w:t>
            </w:r>
            <w:r w:rsidRPr="00EE392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/</w:t>
            </w:r>
          </w:p>
          <w:p w:rsidR="005A4BDF" w:rsidRPr="00EE3929" w:rsidRDefault="005A4BDF" w:rsidP="002159BF">
            <w:pPr>
              <w:pStyle w:val="af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B11E31" w:rsidRPr="002A73D2" w:rsidRDefault="00B11E31" w:rsidP="005A4BDF">
      <w:pPr>
        <w:tabs>
          <w:tab w:val="left" w:pos="5940"/>
        </w:tabs>
        <w:suppressAutoHyphens/>
        <w:rPr>
          <w:sz w:val="22"/>
          <w:szCs w:val="22"/>
        </w:rPr>
      </w:pPr>
    </w:p>
    <w:sectPr w:rsidR="00B11E31" w:rsidRPr="002A73D2" w:rsidSect="00ED2018">
      <w:footerReference w:type="even" r:id="rId8"/>
      <w:footerReference w:type="default" r:id="rId9"/>
      <w:footerReference w:type="first" r:id="rId10"/>
      <w:pgSz w:w="11906" w:h="16838"/>
      <w:pgMar w:top="902" w:right="680" w:bottom="902" w:left="1531" w:header="709" w:footer="709" w:gutter="0"/>
      <w:pgNumType w:start="14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19A" w:rsidRDefault="002E619A" w:rsidP="004B71CF">
      <w:r>
        <w:separator/>
      </w:r>
    </w:p>
  </w:endnote>
  <w:endnote w:type="continuationSeparator" w:id="0">
    <w:p w:rsidR="002E619A" w:rsidRDefault="002E619A" w:rsidP="004B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255" w:rsidRDefault="00143195" w:rsidP="00263F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5C9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6255" w:rsidRDefault="00795BDE" w:rsidP="00A5502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255" w:rsidRDefault="00143195" w:rsidP="00263F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5C9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0669">
      <w:rPr>
        <w:rStyle w:val="a9"/>
        <w:noProof/>
      </w:rPr>
      <w:t>221</w:t>
    </w:r>
    <w:r>
      <w:rPr>
        <w:rStyle w:val="a9"/>
      </w:rPr>
      <w:fldChar w:fldCharType="end"/>
    </w:r>
  </w:p>
  <w:p w:rsidR="004D6255" w:rsidRDefault="00795BDE" w:rsidP="00A55025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63A" w:rsidRPr="00F96824" w:rsidRDefault="00ED2018" w:rsidP="001C063A">
    <w:pPr>
      <w:pStyle w:val="a7"/>
      <w:jc w:val="right"/>
    </w:pPr>
    <w:r>
      <w:t>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19A" w:rsidRDefault="002E619A" w:rsidP="004B71CF">
      <w:r>
        <w:separator/>
      </w:r>
    </w:p>
  </w:footnote>
  <w:footnote w:type="continuationSeparator" w:id="0">
    <w:p w:rsidR="002E619A" w:rsidRDefault="002E619A" w:rsidP="004B7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C9B"/>
    <w:rsid w:val="00052F28"/>
    <w:rsid w:val="000657DB"/>
    <w:rsid w:val="000748F1"/>
    <w:rsid w:val="000A3713"/>
    <w:rsid w:val="000C57BA"/>
    <w:rsid w:val="000E2FC2"/>
    <w:rsid w:val="00134D70"/>
    <w:rsid w:val="00137742"/>
    <w:rsid w:val="00143195"/>
    <w:rsid w:val="0014400A"/>
    <w:rsid w:val="00166B49"/>
    <w:rsid w:val="00186742"/>
    <w:rsid w:val="00191FA3"/>
    <w:rsid w:val="00192160"/>
    <w:rsid w:val="001B2528"/>
    <w:rsid w:val="001C063A"/>
    <w:rsid w:val="00207E9A"/>
    <w:rsid w:val="00210401"/>
    <w:rsid w:val="002309EB"/>
    <w:rsid w:val="0024340B"/>
    <w:rsid w:val="00266649"/>
    <w:rsid w:val="00267628"/>
    <w:rsid w:val="00285C39"/>
    <w:rsid w:val="002A1163"/>
    <w:rsid w:val="002A560E"/>
    <w:rsid w:val="002D2426"/>
    <w:rsid w:val="002E0841"/>
    <w:rsid w:val="002E0AF4"/>
    <w:rsid w:val="002E4C87"/>
    <w:rsid w:val="002E619A"/>
    <w:rsid w:val="002F2484"/>
    <w:rsid w:val="00302E40"/>
    <w:rsid w:val="00307B6D"/>
    <w:rsid w:val="00321DA4"/>
    <w:rsid w:val="00331B6A"/>
    <w:rsid w:val="00335EAA"/>
    <w:rsid w:val="003441AF"/>
    <w:rsid w:val="003461FA"/>
    <w:rsid w:val="003500B4"/>
    <w:rsid w:val="0036077D"/>
    <w:rsid w:val="003921EE"/>
    <w:rsid w:val="003B2A63"/>
    <w:rsid w:val="003C308E"/>
    <w:rsid w:val="003D3DAF"/>
    <w:rsid w:val="003F1F1F"/>
    <w:rsid w:val="0041249A"/>
    <w:rsid w:val="00412918"/>
    <w:rsid w:val="004203A0"/>
    <w:rsid w:val="004265F5"/>
    <w:rsid w:val="00430669"/>
    <w:rsid w:val="00450512"/>
    <w:rsid w:val="00454016"/>
    <w:rsid w:val="00473D17"/>
    <w:rsid w:val="00480663"/>
    <w:rsid w:val="0049087E"/>
    <w:rsid w:val="004B1040"/>
    <w:rsid w:val="004B3B58"/>
    <w:rsid w:val="004B71CF"/>
    <w:rsid w:val="004B72FE"/>
    <w:rsid w:val="004C6BF4"/>
    <w:rsid w:val="004C6CAC"/>
    <w:rsid w:val="00520513"/>
    <w:rsid w:val="00582A2F"/>
    <w:rsid w:val="005A4BDF"/>
    <w:rsid w:val="005A65CE"/>
    <w:rsid w:val="005B2800"/>
    <w:rsid w:val="005B5EA3"/>
    <w:rsid w:val="005D2E32"/>
    <w:rsid w:val="005D4632"/>
    <w:rsid w:val="005D5EA1"/>
    <w:rsid w:val="005E5235"/>
    <w:rsid w:val="006103D4"/>
    <w:rsid w:val="00621682"/>
    <w:rsid w:val="0063680A"/>
    <w:rsid w:val="00637229"/>
    <w:rsid w:val="006372B6"/>
    <w:rsid w:val="0064676E"/>
    <w:rsid w:val="00647220"/>
    <w:rsid w:val="00651C70"/>
    <w:rsid w:val="0066422B"/>
    <w:rsid w:val="00667D61"/>
    <w:rsid w:val="00676C3C"/>
    <w:rsid w:val="00720146"/>
    <w:rsid w:val="0076060B"/>
    <w:rsid w:val="00763915"/>
    <w:rsid w:val="00777B77"/>
    <w:rsid w:val="00780B78"/>
    <w:rsid w:val="00795BDE"/>
    <w:rsid w:val="007C62F6"/>
    <w:rsid w:val="007D1134"/>
    <w:rsid w:val="00806108"/>
    <w:rsid w:val="008107AF"/>
    <w:rsid w:val="008148BD"/>
    <w:rsid w:val="008258BF"/>
    <w:rsid w:val="00832770"/>
    <w:rsid w:val="0084074F"/>
    <w:rsid w:val="00841FC1"/>
    <w:rsid w:val="00847970"/>
    <w:rsid w:val="008B4B4D"/>
    <w:rsid w:val="008C0984"/>
    <w:rsid w:val="008D139B"/>
    <w:rsid w:val="008F4A7B"/>
    <w:rsid w:val="00907183"/>
    <w:rsid w:val="009174C5"/>
    <w:rsid w:val="00922937"/>
    <w:rsid w:val="009261B0"/>
    <w:rsid w:val="0095762C"/>
    <w:rsid w:val="009678AE"/>
    <w:rsid w:val="009B2A10"/>
    <w:rsid w:val="009D0FBC"/>
    <w:rsid w:val="009E2BF8"/>
    <w:rsid w:val="00A04DFE"/>
    <w:rsid w:val="00A1052E"/>
    <w:rsid w:val="00A1241B"/>
    <w:rsid w:val="00A323AE"/>
    <w:rsid w:val="00A4182E"/>
    <w:rsid w:val="00AA08ED"/>
    <w:rsid w:val="00AA2EB1"/>
    <w:rsid w:val="00AA6191"/>
    <w:rsid w:val="00AE1BA9"/>
    <w:rsid w:val="00AE265D"/>
    <w:rsid w:val="00AF05FF"/>
    <w:rsid w:val="00B0182D"/>
    <w:rsid w:val="00B11E31"/>
    <w:rsid w:val="00B413FE"/>
    <w:rsid w:val="00B52B63"/>
    <w:rsid w:val="00B60C19"/>
    <w:rsid w:val="00B62802"/>
    <w:rsid w:val="00B7338F"/>
    <w:rsid w:val="00BA1C35"/>
    <w:rsid w:val="00BA2006"/>
    <w:rsid w:val="00BA2428"/>
    <w:rsid w:val="00BB42EB"/>
    <w:rsid w:val="00BE4CFF"/>
    <w:rsid w:val="00C16F0E"/>
    <w:rsid w:val="00C35C9B"/>
    <w:rsid w:val="00C3635A"/>
    <w:rsid w:val="00C51B46"/>
    <w:rsid w:val="00C56835"/>
    <w:rsid w:val="00C62D9D"/>
    <w:rsid w:val="00C96A65"/>
    <w:rsid w:val="00CB1692"/>
    <w:rsid w:val="00CB775D"/>
    <w:rsid w:val="00CD0731"/>
    <w:rsid w:val="00CE1594"/>
    <w:rsid w:val="00CE2B77"/>
    <w:rsid w:val="00CF3BB7"/>
    <w:rsid w:val="00D12DB0"/>
    <w:rsid w:val="00D148F5"/>
    <w:rsid w:val="00D2675E"/>
    <w:rsid w:val="00D5051A"/>
    <w:rsid w:val="00D60A2D"/>
    <w:rsid w:val="00D83C95"/>
    <w:rsid w:val="00DB55F9"/>
    <w:rsid w:val="00DB5F40"/>
    <w:rsid w:val="00DC2AD1"/>
    <w:rsid w:val="00DC75B7"/>
    <w:rsid w:val="00DE261D"/>
    <w:rsid w:val="00DE2DD9"/>
    <w:rsid w:val="00DE41C3"/>
    <w:rsid w:val="00DE5C42"/>
    <w:rsid w:val="00E00122"/>
    <w:rsid w:val="00E14ACB"/>
    <w:rsid w:val="00E17676"/>
    <w:rsid w:val="00E52A3C"/>
    <w:rsid w:val="00E52A9A"/>
    <w:rsid w:val="00E918E7"/>
    <w:rsid w:val="00EC45B6"/>
    <w:rsid w:val="00ED2018"/>
    <w:rsid w:val="00EE73C3"/>
    <w:rsid w:val="00EE7563"/>
    <w:rsid w:val="00EE7793"/>
    <w:rsid w:val="00EF5760"/>
    <w:rsid w:val="00F100CF"/>
    <w:rsid w:val="00F2374E"/>
    <w:rsid w:val="00F30BA2"/>
    <w:rsid w:val="00F80C58"/>
    <w:rsid w:val="00F92504"/>
    <w:rsid w:val="00F96824"/>
    <w:rsid w:val="00FB1A87"/>
    <w:rsid w:val="00FC1119"/>
    <w:rsid w:val="00FC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C91B"/>
  <w15:docId w15:val="{64CC4D2C-D397-4245-A38B-23E66193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5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5C9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C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35C9B"/>
    <w:rPr>
      <w:sz w:val="18"/>
      <w:szCs w:val="18"/>
    </w:rPr>
  </w:style>
  <w:style w:type="character" w:customStyle="1" w:styleId="a4">
    <w:name w:val="Основной текст Знак"/>
    <w:basedOn w:val="a0"/>
    <w:link w:val="a3"/>
    <w:rsid w:val="00C35C9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">
    <w:name w:val="Body Text Indent 2"/>
    <w:basedOn w:val="a"/>
    <w:link w:val="20"/>
    <w:rsid w:val="00C35C9B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C35C9B"/>
    <w:pPr>
      <w:spacing w:line="360" w:lineRule="auto"/>
      <w:ind w:right="40"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C35C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35C9B"/>
  </w:style>
  <w:style w:type="paragraph" w:styleId="aa">
    <w:name w:val="header"/>
    <w:basedOn w:val="a"/>
    <w:link w:val="ab"/>
    <w:rsid w:val="00C35C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52F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2F28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45401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5401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540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5401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540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Subtitle"/>
    <w:basedOn w:val="a"/>
    <w:link w:val="af4"/>
    <w:qFormat/>
    <w:rsid w:val="00B11E31"/>
    <w:pPr>
      <w:jc w:val="center"/>
    </w:pPr>
    <w:rPr>
      <w:b/>
      <w:sz w:val="28"/>
      <w:szCs w:val="20"/>
    </w:rPr>
  </w:style>
  <w:style w:type="character" w:customStyle="1" w:styleId="af4">
    <w:name w:val="Подзаголовок Знак"/>
    <w:basedOn w:val="a0"/>
    <w:link w:val="af3"/>
    <w:rsid w:val="00B11E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">
    <w:name w:val="Подзаголовок Знак1"/>
    <w:locked/>
    <w:rsid w:val="005A4BDF"/>
    <w:rPr>
      <w:b/>
      <w:sz w:val="28"/>
      <w:lang w:val="ru-RU" w:eastAsia="ru-RU" w:bidi="ar-SA"/>
    </w:rPr>
  </w:style>
  <w:style w:type="character" w:styleId="af5">
    <w:name w:val="Hyperlink"/>
    <w:rsid w:val="005A4BDF"/>
    <w:rPr>
      <w:color w:val="0563C1"/>
      <w:u w:val="single"/>
    </w:rPr>
  </w:style>
  <w:style w:type="paragraph" w:styleId="af6">
    <w:name w:val="No Spacing"/>
    <w:uiPriority w:val="1"/>
    <w:qFormat/>
    <w:rsid w:val="005A4BD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4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ipro.energ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C4101-BEE7-42C1-A7D7-F4A9D3CB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litvinov_v</dc:creator>
  <cp:keywords/>
  <dc:description/>
  <cp:lastModifiedBy>Магда Анна Александровна</cp:lastModifiedBy>
  <cp:revision>21</cp:revision>
  <cp:lastPrinted>2018-11-22T07:11:00Z</cp:lastPrinted>
  <dcterms:created xsi:type="dcterms:W3CDTF">2011-12-14T08:30:00Z</dcterms:created>
  <dcterms:modified xsi:type="dcterms:W3CDTF">2019-10-25T13:49:00Z</dcterms:modified>
</cp:coreProperties>
</file>