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F1491C" w:rsidRDefault="00FB3161" w:rsidP="008F0C5A">
      <w:pPr>
        <w:tabs>
          <w:tab w:val="left" w:pos="4680"/>
        </w:tabs>
        <w:spacing w:line="240" w:lineRule="auto"/>
        <w:ind w:left="5427" w:hanging="11"/>
        <w:jc w:val="left"/>
        <w:rPr>
          <w:b/>
          <w:bCs/>
          <w:sz w:val="24"/>
          <w:szCs w:val="24"/>
          <w:lang w:val="en-US"/>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6516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06516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06516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06516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827048" w:rsidRPr="00827048">
        <w:rPr>
          <w:rFonts w:ascii="Arial" w:hAnsi="Arial" w:cs="Arial"/>
          <w:color w:val="000000"/>
          <w:sz w:val="22"/>
          <w:szCs w:val="22"/>
        </w:rPr>
        <w:t>3191001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827048">
        <w:rPr>
          <w:rFonts w:ascii="Arial" w:hAnsi="Arial" w:cs="Arial"/>
          <w:i/>
          <w:sz w:val="22"/>
          <w:szCs w:val="22"/>
        </w:rPr>
        <w:t>27</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CF433F" w:rsidP="002A2E99">
            <w:pPr>
              <w:shd w:val="clear" w:color="auto" w:fill="FFFFFF"/>
              <w:spacing w:line="240" w:lineRule="auto"/>
              <w:ind w:firstLine="0"/>
              <w:rPr>
                <w:rFonts w:ascii="Arial" w:hAnsi="Arial" w:cs="Arial"/>
                <w:bCs/>
                <w:sz w:val="22"/>
                <w:szCs w:val="22"/>
              </w:rPr>
            </w:pPr>
            <w:r>
              <w:rPr>
                <w:rFonts w:ascii="Arial" w:hAnsi="Arial" w:cs="Arial"/>
                <w:color w:val="000000"/>
                <w:sz w:val="22"/>
                <w:szCs w:val="22"/>
              </w:rPr>
              <w:t>З</w:t>
            </w:r>
            <w:r w:rsidRPr="00CF433F">
              <w:rPr>
                <w:rFonts w:ascii="Arial" w:hAnsi="Arial" w:cs="Arial"/>
                <w:color w:val="000000"/>
                <w:sz w:val="22"/>
                <w:szCs w:val="22"/>
              </w:rPr>
              <w:t>апасные части к насосам ПГУ</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CF433F"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Яйвинс</w:t>
            </w:r>
            <w:r w:rsidR="00827048" w:rsidRPr="00C8478B">
              <w:rPr>
                <w:rFonts w:ascii="Arial" w:hAnsi="Arial" w:cs="Arial"/>
                <w:sz w:val="22"/>
                <w:szCs w:val="22"/>
              </w:rPr>
              <w:t>кая ГРЭС</w:t>
            </w:r>
            <w:r w:rsidR="00703027" w:rsidRPr="00891347">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BD2D92" w:rsidRDefault="00CF433F" w:rsidP="00827048">
            <w:pPr>
              <w:spacing w:line="300" w:lineRule="atLeast"/>
              <w:ind w:firstLine="0"/>
              <w:rPr>
                <w:rFonts w:ascii="Arial" w:hAnsi="Arial" w:cs="Arial"/>
                <w:color w:val="000000"/>
                <w:sz w:val="22"/>
                <w:szCs w:val="22"/>
              </w:rPr>
            </w:pPr>
            <w:r w:rsidRPr="00CF433F">
              <w:rPr>
                <w:rFonts w:ascii="Arial" w:hAnsi="Arial" w:cs="Arial"/>
                <w:sz w:val="22"/>
                <w:szCs w:val="22"/>
              </w:rPr>
              <w:t>ЯГРЭС: Россия, 618340, Пермский край, г. Александровск, п. Яйва,  ул.Тимирязева, 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BD2D92" w:rsidRPr="00BD2D92">
              <w:rPr>
                <w:rFonts w:ascii="Arial" w:hAnsi="Arial" w:cs="Arial"/>
                <w:sz w:val="22"/>
                <w:szCs w:val="22"/>
                <w:lang w:eastAsia="en-US"/>
              </w:rPr>
              <w:t>Молонов Ярослав Жалсараевич</w:t>
            </w:r>
          </w:p>
          <w:p w:rsidR="00BD2D92"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адрес электронной почты: </w:t>
            </w:r>
            <w:hyperlink r:id="rId10" w:history="1">
              <w:r w:rsidR="00BD2D92" w:rsidRPr="00F1492D">
                <w:rPr>
                  <w:rStyle w:val="af2"/>
                  <w:rFonts w:ascii="Arial" w:hAnsi="Arial" w:cs="Arial"/>
                  <w:sz w:val="22"/>
                  <w:szCs w:val="22"/>
                  <w:lang w:eastAsia="en-US"/>
                </w:rPr>
                <w:t>molonov_y@unipro.energy</w:t>
              </w:r>
            </w:hyperlink>
          </w:p>
          <w:p w:rsidR="00BC5425" w:rsidRPr="002A2E99" w:rsidRDefault="00BC5425" w:rsidP="00BD2D92">
            <w:pPr>
              <w:spacing w:line="276" w:lineRule="auto"/>
              <w:ind w:right="153" w:firstLine="0"/>
              <w:jc w:val="left"/>
              <w:rPr>
                <w:rFonts w:ascii="Arial" w:hAnsi="Arial" w:cs="Arial"/>
                <w:sz w:val="22"/>
                <w:szCs w:val="22"/>
                <w:lang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BD2D92">
              <w:rPr>
                <w:rFonts w:ascii="Arial" w:hAnsi="Arial" w:cs="Arial"/>
                <w:sz w:val="22"/>
                <w:szCs w:val="22"/>
                <w:lang w:eastAsia="en-US"/>
              </w:rPr>
              <w:t>4889</w:t>
            </w:r>
          </w:p>
        </w:tc>
      </w:tr>
      <w:tr w:rsidR="00BC5425" w:rsidRPr="00C43003" w:rsidTr="00D839A6">
        <w:trPr>
          <w:trHeight w:val="1200"/>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CF433F">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827048">
              <w:rPr>
                <w:rFonts w:ascii="Arial" w:hAnsi="Arial" w:cs="Arial"/>
                <w:sz w:val="22"/>
                <w:szCs w:val="22"/>
                <w:lang w:eastAsia="en-US"/>
              </w:rPr>
              <w:t>2</w:t>
            </w:r>
            <w:r w:rsidR="00CF433F">
              <w:rPr>
                <w:rFonts w:ascii="Arial" w:hAnsi="Arial" w:cs="Arial"/>
                <w:sz w:val="22"/>
                <w:szCs w:val="22"/>
                <w:lang w:eastAsia="en-US"/>
              </w:rPr>
              <w:t>2</w:t>
            </w:r>
            <w:r w:rsidRPr="00127140">
              <w:rPr>
                <w:rFonts w:ascii="Arial" w:hAnsi="Arial" w:cs="Arial"/>
                <w:sz w:val="22"/>
                <w:szCs w:val="22"/>
                <w:lang w:eastAsia="en-US"/>
              </w:rPr>
              <w:t>.</w:t>
            </w:r>
            <w:r w:rsidR="00CF433F">
              <w:rPr>
                <w:rFonts w:ascii="Arial" w:hAnsi="Arial" w:cs="Arial"/>
                <w:sz w:val="22"/>
                <w:szCs w:val="22"/>
                <w:lang w:eastAsia="en-US"/>
              </w:rPr>
              <w:t>1</w:t>
            </w:r>
            <w:r w:rsidR="00FA6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CF433F">
              <w:rPr>
                <w:rFonts w:ascii="Arial" w:hAnsi="Arial" w:cs="Arial"/>
                <w:sz w:val="22"/>
                <w:szCs w:val="22"/>
                <w:lang w:eastAsia="en-US"/>
              </w:rPr>
              <w:t>05</w:t>
            </w:r>
            <w:r w:rsidRPr="00D91C02">
              <w:rPr>
                <w:rFonts w:ascii="Arial" w:hAnsi="Arial" w:cs="Arial"/>
                <w:sz w:val="22"/>
                <w:szCs w:val="22"/>
                <w:lang w:eastAsia="en-US"/>
              </w:rPr>
              <w:t>.</w:t>
            </w:r>
            <w:r w:rsidR="00BD2D92">
              <w:rPr>
                <w:rFonts w:ascii="Arial" w:hAnsi="Arial" w:cs="Arial"/>
                <w:sz w:val="22"/>
                <w:szCs w:val="22"/>
                <w:lang w:eastAsia="en-US"/>
              </w:rPr>
              <w:t>1</w:t>
            </w:r>
            <w:r w:rsidR="00CF433F">
              <w:rPr>
                <w:rFonts w:ascii="Arial" w:hAnsi="Arial" w:cs="Arial"/>
                <w:sz w:val="22"/>
                <w:szCs w:val="22"/>
                <w:lang w:eastAsia="en-US"/>
              </w:rPr>
              <w:t>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9C35E4" w:rsidRPr="00C43003" w:rsidRDefault="009C35E4" w:rsidP="009C35E4">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EA067F">
              <w:rPr>
                <w:rFonts w:ascii="Arial" w:hAnsi="Arial" w:cs="Arial"/>
                <w:sz w:val="22"/>
                <w:szCs w:val="22"/>
                <w:lang w:eastAsia="en-US"/>
              </w:rPr>
              <w:t>электронн</w:t>
            </w:r>
            <w:r w:rsidR="008D3582">
              <w:rPr>
                <w:rFonts w:ascii="Arial" w:hAnsi="Arial" w:cs="Arial"/>
                <w:sz w:val="22"/>
                <w:szCs w:val="22"/>
                <w:lang w:eastAsia="en-US"/>
              </w:rPr>
              <w:t>ая</w:t>
            </w:r>
            <w:r w:rsidR="00EA067F">
              <w:rPr>
                <w:rFonts w:ascii="Arial" w:hAnsi="Arial" w:cs="Arial"/>
                <w:sz w:val="22"/>
                <w:szCs w:val="22"/>
                <w:lang w:eastAsia="en-US"/>
              </w:rPr>
              <w:t xml:space="preserve"> </w:t>
            </w:r>
            <w:r w:rsidR="008D3582">
              <w:rPr>
                <w:rFonts w:ascii="Arial" w:hAnsi="Arial" w:cs="Arial"/>
                <w:sz w:val="22"/>
                <w:szCs w:val="22"/>
                <w:lang w:eastAsia="en-US"/>
              </w:rPr>
              <w:t xml:space="preserve"> </w:t>
            </w:r>
          </w:p>
          <w:p w:rsidR="00CF7066" w:rsidRPr="00C43003" w:rsidRDefault="009C35E4" w:rsidP="00E400AD">
            <w:pPr>
              <w:tabs>
                <w:tab w:val="left" w:pos="142"/>
                <w:tab w:val="left" w:pos="284"/>
                <w:tab w:val="left" w:pos="426"/>
                <w:tab w:val="left" w:pos="567"/>
              </w:tabs>
              <w:spacing w:line="276" w:lineRule="auto"/>
              <w:ind w:firstLine="0"/>
              <w:contextualSpacing/>
              <w:jc w:val="left"/>
              <w:rPr>
                <w:rFonts w:ascii="Arial" w:hAnsi="Arial" w:cs="Arial"/>
                <w:sz w:val="22"/>
                <w:szCs w:val="22"/>
              </w:rPr>
            </w:pPr>
            <w:r w:rsidRPr="00C43003">
              <w:rPr>
                <w:rFonts w:ascii="Arial" w:hAnsi="Arial" w:cs="Arial"/>
                <w:b/>
                <w:sz w:val="22"/>
                <w:szCs w:val="22"/>
                <w:lang w:eastAsia="en-US"/>
              </w:rPr>
              <w:t>Место/адрес приема предложений:</w:t>
            </w:r>
            <w:r w:rsidRPr="00C43003">
              <w:rPr>
                <w:rFonts w:ascii="Arial" w:hAnsi="Arial" w:cs="Arial"/>
                <w:b/>
                <w:sz w:val="22"/>
                <w:szCs w:val="22"/>
              </w:rPr>
              <w:t xml:space="preserve"> </w:t>
            </w:r>
            <w:r w:rsidR="008D3582" w:rsidRPr="008D3582">
              <w:rPr>
                <w:rFonts w:ascii="Arial" w:hAnsi="Arial" w:cs="Arial"/>
                <w:sz w:val="22"/>
                <w:szCs w:val="22"/>
                <w:lang w:eastAsia="en-US"/>
              </w:rPr>
              <w:t xml:space="preserve">адрес электронной почты: </w:t>
            </w:r>
            <w:hyperlink r:id="rId12" w:history="1">
              <w:r w:rsidR="008D3582" w:rsidRPr="00B33CBD">
                <w:rPr>
                  <w:rStyle w:val="af2"/>
                  <w:rFonts w:ascii="Arial" w:hAnsi="Arial" w:cs="Arial"/>
                  <w:sz w:val="22"/>
                  <w:szCs w:val="22"/>
                  <w:lang w:eastAsia="en-US"/>
                </w:rPr>
                <w:t>molonov_y@unipro.energy</w:t>
              </w:r>
            </w:hyperlink>
            <w:r w:rsidR="008D3582">
              <w:rPr>
                <w:rFonts w:ascii="Arial" w:hAnsi="Arial" w:cs="Arial"/>
                <w:sz w:val="22"/>
                <w:szCs w:val="22"/>
                <w:lang w:eastAsia="en-US"/>
              </w:rPr>
              <w:t xml:space="preserve"> </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D841E3" w:rsidRDefault="008D3582" w:rsidP="008D3582">
            <w:pPr>
              <w:tabs>
                <w:tab w:val="left" w:pos="0"/>
                <w:tab w:val="left" w:pos="5657"/>
              </w:tabs>
              <w:spacing w:line="276" w:lineRule="auto"/>
              <w:ind w:right="153" w:firstLine="0"/>
              <w:rPr>
                <w:rFonts w:ascii="Arial" w:hAnsi="Arial" w:cs="Arial"/>
                <w:sz w:val="22"/>
                <w:szCs w:val="22"/>
                <w:lang w:eastAsia="en-US"/>
              </w:rPr>
            </w:pPr>
            <w:r w:rsidRPr="000D1F04">
              <w:rPr>
                <w:rFonts w:ascii="Arial" w:hAnsi="Arial" w:cs="Arial"/>
                <w:b/>
                <w:sz w:val="22"/>
                <w:szCs w:val="22"/>
                <w:lang w:eastAsia="en-US"/>
              </w:rPr>
              <w:t>С</w:t>
            </w:r>
            <w:r w:rsidR="00827048" w:rsidRPr="000D1F04">
              <w:rPr>
                <w:rFonts w:ascii="Arial" w:hAnsi="Arial" w:cs="Arial"/>
                <w:b/>
                <w:sz w:val="22"/>
                <w:szCs w:val="22"/>
                <w:lang w:eastAsia="en-US"/>
              </w:rPr>
              <w:t>рок поставки</w:t>
            </w:r>
            <w:r w:rsidR="00827048">
              <w:rPr>
                <w:rFonts w:ascii="Arial" w:hAnsi="Arial" w:cs="Arial"/>
                <w:sz w:val="22"/>
                <w:szCs w:val="22"/>
                <w:lang w:eastAsia="en-US"/>
              </w:rPr>
              <w:t xml:space="preserve"> </w:t>
            </w:r>
            <w:r>
              <w:rPr>
                <w:rFonts w:ascii="Arial" w:hAnsi="Arial" w:cs="Arial"/>
                <w:sz w:val="22"/>
                <w:szCs w:val="22"/>
                <w:lang w:eastAsia="en-US"/>
              </w:rPr>
              <w:t>в соответствии с технической частью</w:t>
            </w:r>
            <w:r w:rsidR="00AE1BE0"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8D3582" w:rsidRPr="00C43003" w:rsidRDefault="008D3582" w:rsidP="008D3582">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8D3582" w:rsidRPr="00C43003" w:rsidRDefault="008D3582" w:rsidP="008D3582">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8D3582" w:rsidRPr="00C43003" w:rsidRDefault="008D3582" w:rsidP="008D3582">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8D3582" w:rsidRPr="00C43003" w:rsidRDefault="008D3582" w:rsidP="008D3582">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8D3582" w:rsidRPr="00C43003" w:rsidRDefault="008D3582" w:rsidP="008D3582">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75518826;</w:t>
            </w:r>
          </w:p>
          <w:p w:rsidR="008D3582" w:rsidRPr="00C43003" w:rsidRDefault="008D3582" w:rsidP="008D3582">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8D3582" w:rsidRPr="00C43003" w:rsidRDefault="008D3582" w:rsidP="008D3582">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8D3582" w:rsidRPr="00C43003" w:rsidRDefault="008D3582" w:rsidP="008D3582">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8D3582" w:rsidRPr="00C43003" w:rsidRDefault="008D3582" w:rsidP="008D3582">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p w:rsidR="00BC5425" w:rsidRPr="00C43003" w:rsidRDefault="008D3582" w:rsidP="008D3582">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F070E0" w:rsidRDefault="00F070E0" w:rsidP="00A56F5E">
            <w:pPr>
              <w:pStyle w:val="afffa"/>
              <w:tabs>
                <w:tab w:val="left" w:pos="0"/>
              </w:tabs>
              <w:spacing w:line="276" w:lineRule="auto"/>
              <w:ind w:left="0" w:right="-11"/>
              <w:contextualSpacing/>
              <w:jc w:val="both"/>
              <w:rPr>
                <w:rFonts w:ascii="Arial" w:hAnsi="Arial" w:cs="Arial"/>
                <w:spacing w:val="-1"/>
                <w:sz w:val="22"/>
                <w:szCs w:val="22"/>
              </w:rPr>
            </w:pPr>
            <w:r w:rsidRPr="00F070E0">
              <w:rPr>
                <w:rFonts w:ascii="Arial" w:hAnsi="Arial" w:cs="Arial"/>
                <w:spacing w:val="-1"/>
                <w:sz w:val="22"/>
                <w:szCs w:val="22"/>
              </w:rPr>
              <w:t>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w:t>
            </w:r>
            <w:r>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D841E3" w:rsidRDefault="00D841E3" w:rsidP="0086286A">
            <w:pPr>
              <w:tabs>
                <w:tab w:val="left" w:pos="0"/>
              </w:tabs>
              <w:autoSpaceDE w:val="0"/>
              <w:autoSpaceDN w:val="0"/>
              <w:adjustRightInd w:val="0"/>
              <w:spacing w:line="276" w:lineRule="auto"/>
              <w:ind w:right="-72" w:firstLine="0"/>
              <w:jc w:val="left"/>
              <w:rPr>
                <w:rFonts w:ascii="Arial" w:hAnsi="Arial" w:cs="Arial"/>
                <w:sz w:val="22"/>
                <w:szCs w:val="22"/>
                <w:lang w:val="en-US" w:eastAsia="en-US"/>
              </w:rPr>
            </w:pPr>
            <w:r>
              <w:rPr>
                <w:rFonts w:ascii="Arial" w:hAnsi="Arial" w:cs="Arial"/>
                <w:sz w:val="22"/>
                <w:szCs w:val="22"/>
                <w:lang w:val="en-US"/>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82704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xml:space="preserve">, и предоставить </w:t>
            </w:r>
            <w:r w:rsidR="00015F98">
              <w:rPr>
                <w:rFonts w:ascii="Arial" w:hAnsi="Arial" w:cs="Arial"/>
                <w:b/>
                <w:sz w:val="22"/>
                <w:szCs w:val="22"/>
              </w:rPr>
              <w:lastRenderedPageBreak/>
              <w:t>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827048" w:rsidRDefault="001856CD" w:rsidP="00827048">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827048">
              <w:rPr>
                <w:rFonts w:ascii="Arial" w:hAnsi="Arial" w:cs="Arial"/>
                <w:sz w:val="22"/>
                <w:szCs w:val="22"/>
              </w:rPr>
              <w:t>В обязательном порядке указывается предпри</w:t>
            </w:r>
            <w:r w:rsidR="00386B3C" w:rsidRPr="00827048">
              <w:rPr>
                <w:rFonts w:ascii="Arial" w:hAnsi="Arial" w:cs="Arial"/>
                <w:sz w:val="22"/>
                <w:szCs w:val="22"/>
              </w:rPr>
              <w:t>я</w:t>
            </w:r>
            <w:r w:rsidRPr="00827048">
              <w:rPr>
                <w:rFonts w:ascii="Arial" w:hAnsi="Arial" w:cs="Arial"/>
                <w:sz w:val="22"/>
                <w:szCs w:val="22"/>
              </w:rPr>
              <w:t>тие-изготовитель.</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9C35E4" w:rsidRPr="00C43003" w:rsidTr="00BD2D92">
        <w:trPr>
          <w:trHeight w:val="979"/>
        </w:trPr>
        <w:tc>
          <w:tcPr>
            <w:tcW w:w="708" w:type="dxa"/>
          </w:tcPr>
          <w:p w:rsidR="009C35E4" w:rsidRPr="00C43003" w:rsidRDefault="009C35E4" w:rsidP="009C35E4">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9C35E4" w:rsidRPr="00C43003" w:rsidRDefault="009C35E4" w:rsidP="009C35E4">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9B07E3" w:rsidRPr="009B07E3" w:rsidRDefault="009B07E3" w:rsidP="009B07E3">
            <w:pPr>
              <w:pStyle w:val="Times12"/>
              <w:tabs>
                <w:tab w:val="left" w:pos="0"/>
                <w:tab w:val="left" w:pos="1140"/>
              </w:tabs>
              <w:spacing w:line="276" w:lineRule="auto"/>
              <w:ind w:left="351" w:right="153" w:firstLine="0"/>
              <w:rPr>
                <w:szCs w:val="24"/>
              </w:rPr>
            </w:pPr>
            <w:r>
              <w:rPr>
                <w:b/>
                <w:szCs w:val="24"/>
              </w:rPr>
              <w:t>Н</w:t>
            </w:r>
            <w:r w:rsidRPr="00FE7027">
              <w:rPr>
                <w:b/>
                <w:szCs w:val="24"/>
              </w:rPr>
              <w:t>а электронном носителе</w:t>
            </w:r>
            <w:r w:rsidRPr="00FE7027">
              <w:rPr>
                <w:szCs w:val="24"/>
              </w:rPr>
              <w:t xml:space="preserve"> </w:t>
            </w:r>
            <w:r w:rsidRPr="00FE7027">
              <w:rPr>
                <w:b/>
                <w:szCs w:val="24"/>
              </w:rPr>
              <w:t xml:space="preserve">по </w:t>
            </w:r>
            <w:r w:rsidRPr="00FE7027">
              <w:rPr>
                <w:b/>
                <w:szCs w:val="24"/>
                <w:lang w:val="en-US"/>
              </w:rPr>
              <w:t>email</w:t>
            </w:r>
          </w:p>
          <w:p w:rsidR="00AD6E60" w:rsidRPr="00FE7027" w:rsidRDefault="00AD6E60" w:rsidP="00AD6E60">
            <w:pPr>
              <w:pStyle w:val="Times12"/>
              <w:numPr>
                <w:ilvl w:val="0"/>
                <w:numId w:val="37"/>
              </w:numPr>
              <w:tabs>
                <w:tab w:val="left" w:pos="0"/>
                <w:tab w:val="left" w:pos="1140"/>
              </w:tabs>
              <w:spacing w:line="276" w:lineRule="auto"/>
              <w:ind w:left="351" w:right="153"/>
              <w:rPr>
                <w:szCs w:val="24"/>
              </w:rPr>
            </w:pPr>
            <w:r w:rsidRPr="00FE7027">
              <w:rPr>
                <w:b/>
                <w:szCs w:val="24"/>
              </w:rPr>
              <w:t>Копия №1</w:t>
            </w:r>
            <w:r w:rsidRPr="00FE7027">
              <w:rPr>
                <w:szCs w:val="24"/>
              </w:rPr>
              <w:t xml:space="preserve"> -</w:t>
            </w:r>
            <w:r w:rsidRPr="00FE7027">
              <w:t xml:space="preserve"> Скан-копия с Оригинала Предложения </w:t>
            </w:r>
            <w:r w:rsidRPr="00FE7027">
              <w:rPr>
                <w:b/>
              </w:rPr>
              <w:t>в полном объеме</w:t>
            </w:r>
            <w:r w:rsidR="00D839A6">
              <w:rPr>
                <w:b/>
              </w:rPr>
              <w:t xml:space="preserve"> и редактируемом виде технико-коммерческое предложение (</w:t>
            </w:r>
            <w:r w:rsidR="00D839A6">
              <w:rPr>
                <w:b/>
                <w:lang w:val="en-US"/>
              </w:rPr>
              <w:t>Excel</w:t>
            </w:r>
            <w:r w:rsidR="00D839A6">
              <w:rPr>
                <w:b/>
              </w:rPr>
              <w:t>)</w:t>
            </w:r>
            <w:r w:rsidRPr="00FE7027">
              <w:t>;</w:t>
            </w:r>
          </w:p>
          <w:p w:rsidR="00AD6E60" w:rsidRPr="00FE7027" w:rsidRDefault="00AD6E60" w:rsidP="00AD6E60">
            <w:pPr>
              <w:pStyle w:val="Times12"/>
              <w:numPr>
                <w:ilvl w:val="0"/>
                <w:numId w:val="37"/>
              </w:numPr>
              <w:tabs>
                <w:tab w:val="left" w:pos="0"/>
                <w:tab w:val="left" w:pos="1140"/>
              </w:tabs>
              <w:spacing w:line="276" w:lineRule="auto"/>
              <w:ind w:left="351" w:right="153"/>
              <w:rPr>
                <w:szCs w:val="24"/>
              </w:rPr>
            </w:pPr>
            <w:r w:rsidRPr="00FE7027">
              <w:rPr>
                <w:b/>
                <w:szCs w:val="24"/>
              </w:rPr>
              <w:t>Копия № 2</w:t>
            </w:r>
            <w:r w:rsidRPr="00FE7027">
              <w:rPr>
                <w:szCs w:val="24"/>
              </w:rPr>
              <w:t xml:space="preserve"> -</w:t>
            </w:r>
            <w:r w:rsidRPr="00FE7027">
              <w:t xml:space="preserve"> Скан-копия с Оригинала Предложения в полном объеме (</w:t>
            </w:r>
            <w:r w:rsidRPr="00FE7027">
              <w:rPr>
                <w:b/>
              </w:rPr>
              <w:t>без указания коммерческой информации</w:t>
            </w:r>
            <w:r w:rsidRPr="00FE7027">
              <w:t xml:space="preserve"> (стоимости предложения/цен));</w:t>
            </w:r>
          </w:p>
          <w:p w:rsidR="009C35E4" w:rsidRPr="00FE7027" w:rsidRDefault="009C35E4" w:rsidP="009C35E4">
            <w:pPr>
              <w:pStyle w:val="Times12"/>
              <w:tabs>
                <w:tab w:val="left" w:pos="0"/>
                <w:tab w:val="left" w:pos="1140"/>
              </w:tabs>
              <w:ind w:right="153" w:firstLine="0"/>
              <w:rPr>
                <w:rFonts w:ascii="Arial" w:hAnsi="Arial" w:cs="Arial"/>
                <w:sz w:val="22"/>
              </w:rPr>
            </w:pPr>
            <w:r w:rsidRPr="00FE7027">
              <w:rPr>
                <w:rFonts w:ascii="Arial" w:hAnsi="Arial" w:cs="Arial"/>
                <w:b/>
                <w:sz w:val="22"/>
              </w:rPr>
              <w:t>Требования к оформлению скан-копий</w:t>
            </w:r>
            <w:r w:rsidRPr="00FE7027">
              <w:rPr>
                <w:rFonts w:ascii="Arial" w:hAnsi="Arial" w:cs="Arial"/>
                <w:sz w:val="22"/>
              </w:rPr>
              <w:t>:</w:t>
            </w:r>
          </w:p>
          <w:p w:rsidR="009C35E4" w:rsidRPr="00FE7027" w:rsidRDefault="009C35E4" w:rsidP="00AD6E60">
            <w:pPr>
              <w:pStyle w:val="afffa"/>
              <w:numPr>
                <w:ilvl w:val="0"/>
                <w:numId w:val="41"/>
              </w:numPr>
              <w:ind w:left="493"/>
              <w:contextualSpacing/>
              <w:rPr>
                <w:i/>
              </w:rPr>
            </w:pPr>
            <w:r w:rsidRPr="00FE7027">
              <w:rPr>
                <w:i/>
              </w:rPr>
              <w:t>формат файлов PDF (архивирование не допускается);</w:t>
            </w:r>
          </w:p>
          <w:p w:rsidR="009C35E4" w:rsidRPr="00FE7027" w:rsidRDefault="009C35E4" w:rsidP="00AD6E60">
            <w:pPr>
              <w:pStyle w:val="afffa"/>
              <w:numPr>
                <w:ilvl w:val="0"/>
                <w:numId w:val="41"/>
              </w:numPr>
              <w:ind w:left="493"/>
              <w:contextualSpacing/>
              <w:rPr>
                <w:i/>
              </w:rPr>
            </w:pPr>
            <w:r w:rsidRPr="00FE7027">
              <w:rPr>
                <w:i/>
              </w:rPr>
              <w:t xml:space="preserve">каждый вид документа должен быть поименован в соответствии с содержимым (например, Выписка из ЕГРЮЛ от 01.07.15.pdf); </w:t>
            </w:r>
          </w:p>
          <w:p w:rsidR="009C35E4" w:rsidRPr="00FE7027" w:rsidRDefault="009C35E4" w:rsidP="00AD6E60">
            <w:pPr>
              <w:pStyle w:val="afffa"/>
              <w:numPr>
                <w:ilvl w:val="0"/>
                <w:numId w:val="41"/>
              </w:numPr>
              <w:ind w:left="493"/>
              <w:contextualSpacing/>
              <w:rPr>
                <w:i/>
              </w:rPr>
            </w:pPr>
            <w:r w:rsidRPr="00FE702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9C35E4" w:rsidRPr="00FE7027" w:rsidRDefault="009C35E4" w:rsidP="009C35E4">
            <w:pPr>
              <w:spacing w:line="276" w:lineRule="auto"/>
              <w:ind w:firstLine="0"/>
              <w:rPr>
                <w:rFonts w:ascii="Arial" w:hAnsi="Arial" w:cs="Arial"/>
                <w:sz w:val="22"/>
                <w:szCs w:val="22"/>
              </w:rPr>
            </w:pPr>
            <w:r w:rsidRPr="00FE7027">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C35E4" w:rsidRPr="00FE7027" w:rsidRDefault="009C35E4" w:rsidP="009C35E4">
            <w:pPr>
              <w:tabs>
                <w:tab w:val="left" w:pos="0"/>
                <w:tab w:val="left" w:pos="284"/>
                <w:tab w:val="left" w:pos="567"/>
              </w:tabs>
              <w:spacing w:line="240" w:lineRule="auto"/>
              <w:ind w:firstLine="0"/>
              <w:rPr>
                <w:rFonts w:ascii="Arial" w:hAnsi="Arial" w:cs="Arial"/>
                <w:sz w:val="22"/>
                <w:szCs w:val="22"/>
              </w:rPr>
            </w:pPr>
            <w:r w:rsidRPr="00FE7027">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9C35E4" w:rsidRPr="00C43003" w:rsidTr="001856CD">
        <w:trPr>
          <w:trHeight w:val="391"/>
        </w:trPr>
        <w:tc>
          <w:tcPr>
            <w:tcW w:w="708" w:type="dxa"/>
          </w:tcPr>
          <w:p w:rsidR="009C35E4" w:rsidRPr="00C43003" w:rsidRDefault="009C35E4" w:rsidP="00F1491C">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tc>
        <w:tc>
          <w:tcPr>
            <w:tcW w:w="3828" w:type="dxa"/>
          </w:tcPr>
          <w:p w:rsidR="009C35E4" w:rsidRPr="00C43003" w:rsidRDefault="009C35E4" w:rsidP="009C35E4">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9C35E4" w:rsidRPr="00C43003" w:rsidRDefault="009C35E4" w:rsidP="009C35E4">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9C35E4" w:rsidRPr="00C43003" w:rsidTr="001856CD">
        <w:trPr>
          <w:trHeight w:val="391"/>
        </w:trPr>
        <w:tc>
          <w:tcPr>
            <w:tcW w:w="708" w:type="dxa"/>
          </w:tcPr>
          <w:p w:rsidR="009C35E4" w:rsidRPr="00C43003" w:rsidRDefault="009C35E4" w:rsidP="009C35E4">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9C35E4" w:rsidRPr="00C43003" w:rsidRDefault="009C35E4" w:rsidP="009C35E4">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9C35E4" w:rsidRPr="00C43003" w:rsidRDefault="009C35E4" w:rsidP="009C35E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C43003">
                <w:rPr>
                  <w:rStyle w:val="af2"/>
                  <w:rFonts w:ascii="Arial" w:hAnsi="Arial" w:cs="Arial"/>
                  <w:i/>
                  <w:sz w:val="22"/>
                  <w:szCs w:val="22"/>
                </w:rPr>
                <w:t>http://www.unipro.energy/purchase/interaction/un_principle/</w:t>
              </w:r>
            </w:hyperlink>
          </w:p>
        </w:tc>
      </w:tr>
      <w:tr w:rsidR="009C35E4" w:rsidRPr="00C43003" w:rsidTr="001856CD">
        <w:trPr>
          <w:trHeight w:val="391"/>
        </w:trPr>
        <w:tc>
          <w:tcPr>
            <w:tcW w:w="708" w:type="dxa"/>
          </w:tcPr>
          <w:p w:rsidR="009C35E4" w:rsidRPr="00C43003" w:rsidRDefault="009C35E4" w:rsidP="009C35E4">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9C35E4" w:rsidRPr="00C43003" w:rsidRDefault="009C35E4" w:rsidP="009C35E4">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9C35E4" w:rsidRPr="000E783A" w:rsidRDefault="009C35E4" w:rsidP="009C35E4">
            <w:pPr>
              <w:autoSpaceDE w:val="0"/>
              <w:autoSpaceDN w:val="0"/>
              <w:adjustRightInd w:val="0"/>
              <w:spacing w:line="276" w:lineRule="auto"/>
              <w:ind w:firstLine="0"/>
              <w:rPr>
                <w:rFonts w:ascii="Arial" w:hAnsi="Arial" w:cs="Arial"/>
                <w:b/>
                <w:color w:val="FF0000"/>
                <w:sz w:val="22"/>
                <w:szCs w:val="22"/>
                <w:lang w:eastAsia="en-US"/>
              </w:rPr>
            </w:pPr>
            <w:r w:rsidRPr="000E783A">
              <w:rPr>
                <w:rFonts w:ascii="Arial" w:hAnsi="Arial" w:cs="Arial"/>
                <w:b/>
                <w:sz w:val="22"/>
                <w:szCs w:val="22"/>
              </w:rPr>
              <w:t>Участник обязан пройти аккредитацию в базе поставщиков ПАО «Юнипро».</w:t>
            </w:r>
            <w:r w:rsidRPr="000E783A">
              <w:rPr>
                <w:rFonts w:ascii="Arial" w:hAnsi="Arial" w:cs="Arial"/>
                <w:b/>
                <w:color w:val="FF0000"/>
                <w:sz w:val="22"/>
                <w:szCs w:val="22"/>
                <w:lang w:eastAsia="en-US"/>
              </w:rPr>
              <w:t xml:space="preserve"> </w:t>
            </w:r>
          </w:p>
          <w:p w:rsidR="00CD3A5B" w:rsidRPr="00CD3A5B" w:rsidRDefault="009C35E4" w:rsidP="009C35E4">
            <w:pPr>
              <w:autoSpaceDE w:val="0"/>
              <w:autoSpaceDN w:val="0"/>
              <w:adjustRightInd w:val="0"/>
              <w:spacing w:line="276" w:lineRule="auto"/>
              <w:ind w:firstLine="0"/>
              <w:rPr>
                <w:rFonts w:ascii="Arial" w:hAnsi="Arial" w:cs="Arial"/>
                <w:i/>
                <w:sz w:val="22"/>
                <w:szCs w:val="22"/>
                <w:u w:val="single"/>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4" w:history="1">
              <w:r w:rsidRPr="000E783A">
                <w:rPr>
                  <w:rStyle w:val="af2"/>
                  <w:rFonts w:ascii="Arial" w:hAnsi="Arial" w:cs="Arial"/>
                  <w:b/>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A0776B">
        <w:rPr>
          <w:rFonts w:cs="Arial"/>
          <w:sz w:val="22"/>
          <w:szCs w:val="22"/>
        </w:rPr>
        <w:lastRenderedPageBreak/>
        <w:t>Образцы основных форм документов, включаемых в </w:t>
      </w:r>
      <w:bookmarkEnd w:id="4"/>
      <w:bookmarkEnd w:id="5"/>
      <w:bookmarkEnd w:id="6"/>
      <w:bookmarkEnd w:id="7"/>
      <w:bookmarkEnd w:id="8"/>
      <w:r w:rsidRPr="00A0776B">
        <w:rPr>
          <w:rFonts w:cs="Arial"/>
          <w:sz w:val="22"/>
          <w:szCs w:val="22"/>
        </w:rPr>
        <w:t>Предложение</w:t>
      </w:r>
      <w:bookmarkEnd w:id="9"/>
    </w:p>
    <w:p w:rsidR="00A101C5" w:rsidRPr="00A0776B" w:rsidRDefault="00B620AF" w:rsidP="00A101C5">
      <w:pPr>
        <w:pStyle w:val="21"/>
        <w:spacing w:line="276" w:lineRule="auto"/>
        <w:rPr>
          <w:rFonts w:ascii="Arial" w:hAnsi="Arial" w:cs="Arial"/>
          <w:sz w:val="22"/>
          <w:szCs w:val="22"/>
        </w:rPr>
      </w:pPr>
      <w:bookmarkStart w:id="11" w:name="_Ref55336310"/>
      <w:bookmarkStart w:id="12" w:name="_Toc57314672"/>
      <w:bookmarkStart w:id="13" w:name="_Toc69728986"/>
      <w:bookmarkStart w:id="14" w:name="_Toc427744509"/>
      <w:bookmarkEnd w:id="10"/>
      <w:r w:rsidRPr="00A0776B">
        <w:rPr>
          <w:rFonts w:ascii="Arial" w:hAnsi="Arial" w:cs="Arial"/>
          <w:sz w:val="22"/>
          <w:szCs w:val="22"/>
        </w:rPr>
        <w:t xml:space="preserve">Письмо о подаче оферты </w:t>
      </w:r>
      <w:bookmarkStart w:id="15" w:name="_Ref22846535"/>
      <w:r w:rsidRPr="00A0776B">
        <w:rPr>
          <w:rFonts w:ascii="Arial" w:hAnsi="Arial" w:cs="Arial"/>
          <w:sz w:val="22"/>
          <w:szCs w:val="22"/>
        </w:rPr>
        <w:t>(</w:t>
      </w:r>
      <w:bookmarkEnd w:id="15"/>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1"/>
      <w:bookmarkEnd w:id="12"/>
      <w:bookmarkEnd w:id="13"/>
      <w:bookmarkEnd w:id="14"/>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5"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F50B09" w:rsidRPr="00A0776B">
        <w:rPr>
          <w:rFonts w:ascii="Arial" w:hAnsi="Arial" w:cs="Arial"/>
          <w:color w:val="000000"/>
          <w:sz w:val="22"/>
          <w:szCs w:val="22"/>
        </w:rPr>
        <w:t>График поставки товара  (форма</w:t>
      </w:r>
      <w:r w:rsidR="00F50B09"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F50B09" w:rsidRPr="00F50B09">
        <w:rPr>
          <w:rFonts w:ascii="Arial" w:hAnsi="Arial" w:cs="Arial"/>
          <w:color w:val="000000"/>
          <w:sz w:val="22"/>
          <w:szCs w:val="22"/>
        </w:rPr>
        <w:t>Анкета Участника (форма 5</w:t>
      </w:r>
      <w:r w:rsidR="00F50B09" w:rsidRPr="00F50B09">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F50B09" w:rsidRPr="00F50B09">
        <w:rPr>
          <w:rFonts w:ascii="Arial" w:hAnsi="Arial" w:cs="Arial"/>
          <w:color w:val="000000"/>
          <w:sz w:val="22"/>
          <w:szCs w:val="22"/>
        </w:rPr>
        <w:t>Справка о перечне и годовых объемах выполнения аналогичных договоров (форма 6</w:t>
      </w:r>
      <w:r w:rsidR="00F50B09" w:rsidRPr="00F50B09">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6" w:name="_Toc238285393"/>
      <w:bookmarkStart w:id="17" w:name="_Toc423378590"/>
      <w:bookmarkStart w:id="18"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6"/>
      <w:bookmarkEnd w:id="17"/>
      <w:bookmarkEnd w:id="18"/>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19"/>
      <w:bookmarkEnd w:id="20"/>
      <w:bookmarkEnd w:id="21"/>
      <w:bookmarkEnd w:id="22"/>
      <w:bookmarkEnd w:id="23"/>
      <w:bookmarkEnd w:id="24"/>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F50B09">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00F50B09" w:rsidRPr="00F50B09">
        <w:rPr>
          <w:rFonts w:ascii="Arial" w:hAnsi="Arial" w:cs="Arial"/>
          <w:sz w:val="22"/>
          <w:szCs w:val="22"/>
        </w:rPr>
        <w:t xml:space="preserve"> Excel </w:t>
      </w:r>
      <w:r w:rsidR="00F50B09">
        <w:rPr>
          <w:rFonts w:ascii="Arial" w:hAnsi="Arial" w:cs="Arial"/>
          <w:sz w:val="22"/>
          <w:szCs w:val="22"/>
        </w:rPr>
        <w:t>файл</w:t>
      </w:r>
      <w:r w:rsidRPr="00A0776B">
        <w:rPr>
          <w:rFonts w:ascii="Arial" w:hAnsi="Arial" w:cs="Arial"/>
          <w:sz w:val="22"/>
          <w:szCs w:val="22"/>
        </w:rPr>
        <w:br/>
      </w: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6" w:name="_Toc213755446"/>
      <w:bookmarkStart w:id="27" w:name="_Toc423378599"/>
      <w:bookmarkStart w:id="28"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6"/>
      <w:bookmarkEnd w:id="27"/>
      <w:bookmarkEnd w:id="28"/>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29" w:name="_Ref86826666"/>
      <w:bookmarkStart w:id="30" w:name="_Toc90385112"/>
      <w:bookmarkStart w:id="31" w:name="_Toc427744511"/>
      <w:bookmarkStart w:id="32" w:name="_GoBack"/>
      <w:bookmarkEnd w:id="32"/>
      <w:r w:rsidRPr="00A0776B">
        <w:rPr>
          <w:rFonts w:ascii="Arial" w:hAnsi="Arial" w:cs="Arial"/>
          <w:color w:val="000000"/>
          <w:sz w:val="22"/>
          <w:szCs w:val="22"/>
        </w:rPr>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29"/>
      <w:bookmarkEnd w:id="30"/>
      <w:bookmarkEnd w:id="31"/>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F50B09">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lastRenderedPageBreak/>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lastRenderedPageBreak/>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5"/>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6"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63" w:rsidRDefault="00065163">
      <w:r>
        <w:separator/>
      </w:r>
    </w:p>
  </w:endnote>
  <w:endnote w:type="continuationSeparator" w:id="0">
    <w:p w:rsidR="00065163" w:rsidRDefault="0006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065163" w:rsidRDefault="00065163">
        <w:pPr>
          <w:pStyle w:val="af0"/>
          <w:jc w:val="right"/>
        </w:pPr>
        <w:r>
          <w:fldChar w:fldCharType="begin"/>
        </w:r>
        <w:r>
          <w:instrText xml:space="preserve"> PAGE   \* MERGEFORMAT </w:instrText>
        </w:r>
        <w:r>
          <w:fldChar w:fldCharType="separate"/>
        </w:r>
        <w:r w:rsidR="00391EB7">
          <w:rPr>
            <w:noProof/>
          </w:rPr>
          <w:t>11</w:t>
        </w:r>
        <w:r>
          <w:rPr>
            <w:noProof/>
          </w:rPr>
          <w:fldChar w:fldCharType="end"/>
        </w:r>
      </w:p>
    </w:sdtContent>
  </w:sdt>
  <w:p w:rsidR="00065163" w:rsidRDefault="000651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63" w:rsidRDefault="00065163">
      <w:r>
        <w:separator/>
      </w:r>
    </w:p>
  </w:footnote>
  <w:footnote w:type="continuationSeparator" w:id="0">
    <w:p w:rsidR="00065163" w:rsidRDefault="0006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63" w:rsidRPr="00F01080" w:rsidRDefault="0006516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1A5B4D"/>
    <w:multiLevelType w:val="hybridMultilevel"/>
    <w:tmpl w:val="E8B068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D4E7945"/>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7441C25"/>
    <w:multiLevelType w:val="multilevel"/>
    <w:tmpl w:val="E19CC48A"/>
    <w:lvl w:ilvl="0">
      <w:start w:val="1"/>
      <w:numFmt w:val="bullet"/>
      <w:lvlText w:val=""/>
      <w:lvlJc w:val="left"/>
      <w:pPr>
        <w:ind w:left="720" w:hanging="360"/>
      </w:pPr>
      <w:rPr>
        <w:rFonts w:ascii="Symbol" w:hAnsi="Symbol"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39"/>
  </w:num>
  <w:num w:numId="5">
    <w:abstractNumId w:val="21"/>
  </w:num>
  <w:num w:numId="6">
    <w:abstractNumId w:val="12"/>
  </w:num>
  <w:num w:numId="7">
    <w:abstractNumId w:val="22"/>
  </w:num>
  <w:num w:numId="8">
    <w:abstractNumId w:val="28"/>
  </w:num>
  <w:num w:numId="9">
    <w:abstractNumId w:val="19"/>
  </w:num>
  <w:num w:numId="10">
    <w:abstractNumId w:val="14"/>
  </w:num>
  <w:num w:numId="11">
    <w:abstractNumId w:val="15"/>
  </w:num>
  <w:num w:numId="12">
    <w:abstractNumId w:val="25"/>
  </w:num>
  <w:num w:numId="13">
    <w:abstractNumId w:val="3"/>
  </w:num>
  <w:num w:numId="14">
    <w:abstractNumId w:val="9"/>
  </w:num>
  <w:num w:numId="15">
    <w:abstractNumId w:val="24"/>
  </w:num>
  <w:num w:numId="16">
    <w:abstractNumId w:val="32"/>
  </w:num>
  <w:num w:numId="17">
    <w:abstractNumId w:val="42"/>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1"/>
  </w:num>
  <w:num w:numId="25">
    <w:abstractNumId w:val="41"/>
  </w:num>
  <w:num w:numId="26">
    <w:abstractNumId w:val="10"/>
  </w:num>
  <w:num w:numId="27">
    <w:abstractNumId w:val="34"/>
  </w:num>
  <w:num w:numId="28">
    <w:abstractNumId w:val="40"/>
  </w:num>
  <w:num w:numId="29">
    <w:abstractNumId w:val="17"/>
  </w:num>
  <w:num w:numId="30">
    <w:abstractNumId w:val="18"/>
  </w:num>
  <w:num w:numId="31">
    <w:abstractNumId w:val="20"/>
  </w:num>
  <w:num w:numId="32">
    <w:abstractNumId w:val="30"/>
  </w:num>
  <w:num w:numId="33">
    <w:abstractNumId w:val="13"/>
  </w:num>
  <w:num w:numId="34">
    <w:abstractNumId w:val="38"/>
  </w:num>
  <w:num w:numId="35">
    <w:abstractNumId w:val="33"/>
  </w:num>
  <w:num w:numId="36">
    <w:abstractNumId w:val="26"/>
  </w:num>
  <w:num w:numId="37">
    <w:abstractNumId w:val="3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8"/>
  </w:num>
  <w:num w:numId="41">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16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1F04"/>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E783A"/>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5B4B"/>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47B2A"/>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2E99"/>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308"/>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EB7"/>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5F9"/>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0DA"/>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F1"/>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048"/>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326"/>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582"/>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0B9"/>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07E3"/>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5E4"/>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E60"/>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2D92"/>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3A5B"/>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33F"/>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9A6"/>
    <w:rsid w:val="00D83C70"/>
    <w:rsid w:val="00D83F92"/>
    <w:rsid w:val="00D841E3"/>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3BB"/>
    <w:rsid w:val="00DD5A31"/>
    <w:rsid w:val="00DD6690"/>
    <w:rsid w:val="00DD6B1A"/>
    <w:rsid w:val="00DD6F97"/>
    <w:rsid w:val="00DD7FD1"/>
    <w:rsid w:val="00DE03F4"/>
    <w:rsid w:val="00DE1FAB"/>
    <w:rsid w:val="00DE289B"/>
    <w:rsid w:val="00DE2CBA"/>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426"/>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0AD"/>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C6D"/>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2366"/>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067F"/>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0E0"/>
    <w:rsid w:val="00F0758C"/>
    <w:rsid w:val="00F10595"/>
    <w:rsid w:val="00F1165B"/>
    <w:rsid w:val="00F1184A"/>
    <w:rsid w:val="00F12157"/>
    <w:rsid w:val="00F12662"/>
    <w:rsid w:val="00F1314E"/>
    <w:rsid w:val="00F136AD"/>
    <w:rsid w:val="00F136EE"/>
    <w:rsid w:val="00F1448B"/>
    <w:rsid w:val="00F1491C"/>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09"/>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027"/>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FA94E1"/>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602">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86332030">
      <w:bodyDiv w:val="1"/>
      <w:marLeft w:val="0"/>
      <w:marRight w:val="0"/>
      <w:marTop w:val="0"/>
      <w:marBottom w:val="0"/>
      <w:divBdr>
        <w:top w:val="none" w:sz="0" w:space="0" w:color="auto"/>
        <w:left w:val="none" w:sz="0" w:space="0" w:color="auto"/>
        <w:bottom w:val="none" w:sz="0" w:space="0" w:color="auto"/>
        <w:right w:val="none" w:sz="0" w:space="0" w:color="auto"/>
      </w:divBdr>
    </w:div>
    <w:div w:id="935098233">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939626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un_principl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lonov_y@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molonov_y@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unipro.energy/purchase/accreditation/proced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EC997-BD95-4B54-A059-A7DC5015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26</Pages>
  <Words>4590</Words>
  <Characters>26166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Молонов Ярослав Жалсараевич</cp:lastModifiedBy>
  <cp:revision>89</cp:revision>
  <cp:lastPrinted>2019-09-27T12:04:00Z</cp:lastPrinted>
  <dcterms:created xsi:type="dcterms:W3CDTF">2015-09-04T07:33:00Z</dcterms:created>
  <dcterms:modified xsi:type="dcterms:W3CDTF">2019-10-22T13:21:00Z</dcterms:modified>
</cp:coreProperties>
</file>