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0"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1"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штрихкод продукции, содержащий код номенклатуры (согласно спецификации). </w:t>
      </w:r>
    </w:p>
    <w:bookmarkEnd w:id="1"/>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0"/>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lastRenderedPageBreak/>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2"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3" w:name="_Hlk12556964"/>
      <w:bookmarkEnd w:id="2"/>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3"/>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4"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4"/>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5"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5"/>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6" w:name="_Hlk12557249"/>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5C959B24"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первичный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lastRenderedPageBreak/>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6"/>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7" w:name="_Hlk12557568"/>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7"/>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8"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8"/>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w:t>
      </w:r>
      <w:r>
        <w:rPr>
          <w:rFonts w:ascii="Verdana" w:hAnsi="Verdana"/>
          <w:sz w:val="22"/>
          <w:szCs w:val="22"/>
        </w:rPr>
        <w:lastRenderedPageBreak/>
        <w:t xml:space="preserve">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w:t>
      </w:r>
      <w:r w:rsidR="00D64B58" w:rsidRPr="00C42749">
        <w:rPr>
          <w:rFonts w:ascii="Verdana" w:hAnsi="Verdana"/>
          <w:i/>
          <w:sz w:val="22"/>
          <w:szCs w:val="22"/>
        </w:rPr>
        <w:lastRenderedPageBreak/>
        <w:t xml:space="preserve">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162BC703"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594777CE"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w:t>
      </w:r>
    </w:p>
    <w:p w14:paraId="335B9FBB" w14:textId="58779CFB"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00A460AE">
        <w:rPr>
          <w:rFonts w:ascii="Verdana" w:hAnsi="Verdana"/>
          <w:i/>
          <w:sz w:val="22"/>
          <w:szCs w:val="22"/>
        </w:rPr>
        <w:t xml:space="preserve">или УПД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9" w:name="_Hlk12557689"/>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w:t>
      </w:r>
      <w:r w:rsidRPr="00C42749">
        <w:rPr>
          <w:rFonts w:ascii="Verdana" w:hAnsi="Verdana"/>
          <w:sz w:val="22"/>
          <w:szCs w:val="22"/>
          <w:lang w:val="ru-RU"/>
        </w:rPr>
        <w:lastRenderedPageBreak/>
        <w:t xml:space="preserve">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9"/>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 xml:space="preserve">торон Договора окажется не в состоянии выполнить какое-либо из обязательств вследствие наступления обстоятельств </w:t>
      </w:r>
      <w:r w:rsidRPr="00C42749">
        <w:rPr>
          <w:rFonts w:ascii="Verdana" w:hAnsi="Verdana"/>
          <w:sz w:val="22"/>
          <w:szCs w:val="22"/>
          <w:lang w:val="ru-RU"/>
        </w:rPr>
        <w:lastRenderedPageBreak/>
        <w:t>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0" w:name="OCRUncertain200"/>
      <w:r w:rsidRPr="00C42749">
        <w:rPr>
          <w:rFonts w:ascii="Verdana" w:hAnsi="Verdana"/>
          <w:sz w:val="22"/>
          <w:szCs w:val="22"/>
          <w:lang w:val="ru-RU"/>
        </w:rPr>
        <w:t>доказывания</w:t>
      </w:r>
      <w:bookmarkEnd w:id="1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bookmarkStart w:id="11" w:name="_GoBack"/>
      <w:bookmarkEnd w:id="11"/>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lastRenderedPageBreak/>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ознакомлен и будет стремиться соблюдать Принципы Глобального договора ООН и принимать все </w:t>
      </w:r>
      <w:r w:rsidR="00DC0D32" w:rsidRPr="00C42749">
        <w:rPr>
          <w:rFonts w:ascii="Verdana" w:hAnsi="Verdana"/>
          <w:sz w:val="22"/>
          <w:szCs w:val="22"/>
          <w:lang w:val="ru-RU"/>
        </w:rPr>
        <w:lastRenderedPageBreak/>
        <w:t>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716F26" w14:paraId="0AC5B70A"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92E0CDD"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bookmarkStart w:id="12" w:name="_Hlk12557777"/>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Pr>
          <w:rFonts w:ascii="Verdana" w:hAnsi="Verdana"/>
          <w:i/>
          <w:sz w:val="22"/>
          <w:szCs w:val="22"/>
          <w:lang w:val="ru-RU"/>
        </w:rPr>
        <w:t xml:space="preserve"> или УПД</w:t>
      </w:r>
      <w:r w:rsidRPr="003762DD">
        <w:rPr>
          <w:rFonts w:ascii="Verdana" w:hAnsi="Verdana"/>
          <w:i/>
          <w:sz w:val="22"/>
          <w:szCs w:val="22"/>
          <w:lang w:val="ru-RU"/>
        </w:rPr>
        <w:t>, один экземпляр которо</w:t>
      </w:r>
      <w:r w:rsidR="00A460AE">
        <w:rPr>
          <w:rFonts w:ascii="Verdana" w:hAnsi="Verdana"/>
          <w:i/>
          <w:sz w:val="22"/>
          <w:szCs w:val="22"/>
          <w:lang w:val="ru-RU"/>
        </w:rPr>
        <w:t>го</w:t>
      </w:r>
      <w:r w:rsidRPr="003762DD">
        <w:rPr>
          <w:rFonts w:ascii="Verdana" w:hAnsi="Verdana"/>
          <w:i/>
          <w:sz w:val="22"/>
          <w:szCs w:val="22"/>
          <w:lang w:val="ru-RU"/>
        </w:rPr>
        <w:t xml:space="preserve"> возвращается Поставщику.    </w:t>
      </w:r>
      <w:r w:rsidR="00FA61E6" w:rsidRPr="003762DD">
        <w:rPr>
          <w:rFonts w:ascii="Verdana" w:hAnsi="Verdana"/>
          <w:i/>
          <w:sz w:val="22"/>
          <w:szCs w:val="22"/>
          <w:lang w:val="ru-RU"/>
        </w:rPr>
        <w:t xml:space="preserve">  </w:t>
      </w:r>
    </w:p>
    <w:bookmarkEnd w:id="12"/>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443E217C"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3" w:name="_Hlk12558103"/>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Pr>
          <w:rFonts w:ascii="Verdana" w:hAnsi="Verdana"/>
          <w:i/>
          <w:sz w:val="22"/>
          <w:szCs w:val="22"/>
          <w:lang w:val="ru-RU"/>
        </w:rPr>
        <w:t xml:space="preserve"> (УПД)</w:t>
      </w:r>
      <w:r w:rsidR="00357ECD">
        <w:rPr>
          <w:rFonts w:ascii="Verdana" w:hAnsi="Verdana"/>
          <w:i/>
          <w:sz w:val="22"/>
          <w:szCs w:val="22"/>
          <w:lang w:val="ru-RU"/>
        </w:rPr>
        <w:t>.</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bookmarkEnd w:id="13"/>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A7892EE"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4" w:name="_Hlk12558096"/>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Pr>
          <w:rFonts w:ascii="Verdana" w:hAnsi="Verdana"/>
          <w:i/>
          <w:sz w:val="22"/>
          <w:szCs w:val="22"/>
          <w:lang w:val="ru-RU"/>
        </w:rPr>
        <w:t xml:space="preserve"> (УПД)</w:t>
      </w:r>
      <w:r w:rsidRPr="00C32BE4">
        <w:rPr>
          <w:rFonts w:ascii="Verdana" w:hAnsi="Verdana"/>
          <w:i/>
          <w:sz w:val="22"/>
          <w:szCs w:val="22"/>
          <w:lang w:val="ru-RU"/>
        </w:rPr>
        <w:t xml:space="preserve"> Покупателем и при условии наличия соответствующего счета-фактуры Поставщика на стоимость поставленной партии продукции.</w:t>
      </w:r>
    </w:p>
    <w:bookmarkEnd w:id="14"/>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475651EB"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 xml:space="preserve">Номер спецификации в ERP системе </w:t>
            </w:r>
            <w:r w:rsidR="00BE4898">
              <w:rPr>
                <w:rFonts w:ascii="Verdana" w:hAnsi="Verdana"/>
                <w:sz w:val="22"/>
                <w:szCs w:val="22"/>
              </w:rPr>
              <w:t>П</w:t>
            </w:r>
            <w:r w:rsidRPr="003762DD">
              <w:rPr>
                <w:rFonts w:ascii="Verdana" w:hAnsi="Verdana"/>
                <w:sz w:val="22"/>
                <w:szCs w:val="22"/>
              </w:rPr>
              <w:t>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AD104" w14:textId="77777777" w:rsidR="000A485F" w:rsidRDefault="000A485F">
      <w:r>
        <w:separator/>
      </w:r>
    </w:p>
  </w:endnote>
  <w:endnote w:type="continuationSeparator" w:id="0">
    <w:p w14:paraId="76C91955" w14:textId="77777777" w:rsidR="000A485F" w:rsidRDefault="000A485F">
      <w:r>
        <w:continuationSeparator/>
      </w:r>
    </w:p>
  </w:endnote>
  <w:endnote w:type="continuationNotice" w:id="1">
    <w:p w14:paraId="291EB260" w14:textId="77777777" w:rsidR="000A485F" w:rsidRDefault="000A4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54723D2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D14F02">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EB32" w14:textId="77777777" w:rsidR="000A485F" w:rsidRDefault="000A485F">
      <w:r>
        <w:separator/>
      </w:r>
    </w:p>
  </w:footnote>
  <w:footnote w:type="continuationSeparator" w:id="0">
    <w:p w14:paraId="3EF52554" w14:textId="77777777" w:rsidR="000A485F" w:rsidRDefault="000A485F">
      <w:r>
        <w:continuationSeparator/>
      </w:r>
    </w:p>
  </w:footnote>
  <w:footnote w:type="continuationNotice" w:id="1">
    <w:p w14:paraId="3D78CC1D" w14:textId="77777777" w:rsidR="000A485F" w:rsidRDefault="000A48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4F02"/>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36D3"/>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2C7AA96-6447-4245-8884-4E43B1E9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21</Pages>
  <Words>7390</Words>
  <Characters>53593</Characters>
  <Application>Microsoft Office Word</Application>
  <DocSecurity>0</DocSecurity>
  <Lines>446</Lines>
  <Paragraphs>121</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60862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Ибрагимова Диана Рашидовна</cp:lastModifiedBy>
  <cp:revision>137</cp:revision>
  <cp:lastPrinted>2008-10-16T11:25:00Z</cp:lastPrinted>
  <dcterms:created xsi:type="dcterms:W3CDTF">2017-03-24T14:03:00Z</dcterms:created>
  <dcterms:modified xsi:type="dcterms:W3CDTF">2019-09-04T12:35:00Z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