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C609A" w14:textId="77777777" w:rsidR="00A16497" w:rsidRPr="00704330" w:rsidRDefault="00A16497" w:rsidP="00A16497">
      <w:pPr>
        <w:jc w:val="right"/>
        <w:rPr>
          <w:rFonts w:ascii="Verdana" w:hAnsi="Verdana"/>
        </w:rPr>
      </w:pPr>
    </w:p>
    <w:p w14:paraId="7462B0A2" w14:textId="77777777" w:rsidR="00A16497" w:rsidRPr="00704330" w:rsidRDefault="00A16497" w:rsidP="00A16497">
      <w:pPr>
        <w:jc w:val="right"/>
        <w:rPr>
          <w:rFonts w:ascii="Verdana" w:hAnsi="Verdana"/>
        </w:rPr>
      </w:pPr>
    </w:p>
    <w:p w14:paraId="091F3C01" w14:textId="77777777" w:rsidR="00A16497" w:rsidRPr="00704330" w:rsidRDefault="00A16497" w:rsidP="00A16497">
      <w:pPr>
        <w:jc w:val="right"/>
        <w:rPr>
          <w:rFonts w:ascii="Verdana" w:hAnsi="Verdana"/>
        </w:rPr>
      </w:pPr>
    </w:p>
    <w:p w14:paraId="0E4D9D4D" w14:textId="77777777" w:rsidR="00A16497" w:rsidRPr="00704330" w:rsidRDefault="00A16497" w:rsidP="00A16497">
      <w:pPr>
        <w:jc w:val="center"/>
        <w:rPr>
          <w:rFonts w:ascii="Verdana" w:hAnsi="Verdana"/>
          <w:b/>
        </w:rPr>
      </w:pPr>
      <w:r w:rsidRPr="00704330">
        <w:rPr>
          <w:rFonts w:ascii="Verdana" w:hAnsi="Verdana"/>
          <w:b/>
        </w:rPr>
        <w:t>Технические требования</w:t>
      </w:r>
    </w:p>
    <w:p w14:paraId="52984985" w14:textId="15BF9F8E" w:rsidR="00A16497" w:rsidRPr="00704330" w:rsidRDefault="00A16497" w:rsidP="00A16497">
      <w:pPr>
        <w:jc w:val="center"/>
        <w:rPr>
          <w:rFonts w:ascii="Verdana" w:hAnsi="Verdana"/>
          <w:b/>
        </w:rPr>
      </w:pPr>
      <w:r w:rsidRPr="00704330">
        <w:rPr>
          <w:rFonts w:ascii="Verdana" w:hAnsi="Verdana"/>
          <w:b/>
        </w:rPr>
        <w:t xml:space="preserve">На поставку </w:t>
      </w:r>
      <w:r w:rsidR="00704330" w:rsidRPr="00704330">
        <w:rPr>
          <w:rFonts w:ascii="Verdana" w:eastAsia="Verdana" w:hAnsi="Verdana" w:cs="Verdana"/>
          <w:b/>
          <w:bCs/>
        </w:rPr>
        <w:t>пакетов вторичного конвективного пароперегревателя низкого давления, выходная ступень без коллекторов</w:t>
      </w:r>
      <w:r w:rsidR="00FA61A9">
        <w:rPr>
          <w:rFonts w:ascii="Verdana" w:eastAsia="Verdana" w:hAnsi="Verdana" w:cs="Verdana"/>
          <w:b/>
          <w:bCs/>
        </w:rPr>
        <w:t>, для котла ТПЕ-208</w:t>
      </w:r>
      <w:r w:rsidR="00704330" w:rsidRPr="00704330">
        <w:rPr>
          <w:rFonts w:ascii="Verdana" w:eastAsia="Verdana" w:hAnsi="Verdana" w:cs="Verdana"/>
          <w:b/>
          <w:bCs/>
        </w:rPr>
        <w:t>. (</w:t>
      </w:r>
      <w:bookmarkStart w:id="0" w:name="_Hlk17206973"/>
      <w:r w:rsidR="00704330" w:rsidRPr="00704330">
        <w:rPr>
          <w:rFonts w:ascii="Verdana" w:eastAsia="Verdana" w:hAnsi="Verdana" w:cs="Verdana"/>
          <w:b/>
          <w:bCs/>
        </w:rPr>
        <w:t>ч.ВИФР.621166.019МЧ</w:t>
      </w:r>
      <w:bookmarkEnd w:id="0"/>
      <w:r w:rsidR="00704330" w:rsidRPr="00704330">
        <w:rPr>
          <w:rFonts w:ascii="Verdana" w:eastAsia="Verdana" w:hAnsi="Verdana" w:cs="Verdana"/>
          <w:b/>
          <w:bCs/>
        </w:rPr>
        <w:t>).</w:t>
      </w:r>
    </w:p>
    <w:p w14:paraId="37495626" w14:textId="77777777" w:rsidR="00A16497" w:rsidRPr="00704330" w:rsidRDefault="00A16497" w:rsidP="00A16497">
      <w:pPr>
        <w:rPr>
          <w:rFonts w:ascii="Verdana" w:hAnsi="Verdana"/>
          <w:b/>
        </w:rPr>
      </w:pPr>
    </w:p>
    <w:p w14:paraId="66324C28" w14:textId="5086BD44" w:rsidR="007562EE" w:rsidRPr="00CE7194" w:rsidRDefault="00A16497" w:rsidP="00CD02F0">
      <w:pPr>
        <w:pStyle w:val="a3"/>
        <w:numPr>
          <w:ilvl w:val="0"/>
          <w:numId w:val="1"/>
        </w:numPr>
        <w:jc w:val="both"/>
        <w:rPr>
          <w:rFonts w:ascii="Verdana" w:hAnsi="Verdana"/>
        </w:rPr>
      </w:pPr>
      <w:r w:rsidRPr="00CE7194">
        <w:rPr>
          <w:rFonts w:ascii="Verdana" w:hAnsi="Verdana"/>
          <w:b/>
        </w:rPr>
        <w:t>Наименование.</w:t>
      </w:r>
      <w:r w:rsidR="00CE7194" w:rsidRPr="00CE7194">
        <w:rPr>
          <w:rFonts w:ascii="Verdana" w:hAnsi="Verdana"/>
          <w:b/>
        </w:rPr>
        <w:t xml:space="preserve"> </w:t>
      </w:r>
      <w:r w:rsidR="00CE7194" w:rsidRPr="00CE7194">
        <w:rPr>
          <w:rFonts w:ascii="Verdana" w:hAnsi="Verdana"/>
        </w:rPr>
        <w:t>Техническое перевооружение вт</w:t>
      </w:r>
      <w:r w:rsidR="00CD02F0">
        <w:rPr>
          <w:rFonts w:ascii="Verdana" w:hAnsi="Verdana"/>
        </w:rPr>
        <w:t xml:space="preserve">оричного пароперегревателя </w:t>
      </w:r>
      <w:proofErr w:type="gramStart"/>
      <w:r w:rsidR="00CE7194" w:rsidRPr="00CE7194">
        <w:rPr>
          <w:rFonts w:ascii="Verdana" w:hAnsi="Verdana"/>
        </w:rPr>
        <w:t>К-</w:t>
      </w:r>
      <w:r w:rsidR="00CD02F0">
        <w:rPr>
          <w:rFonts w:ascii="Verdana" w:hAnsi="Verdana"/>
        </w:rPr>
        <w:t>1</w:t>
      </w:r>
      <w:r w:rsidR="00CE7194" w:rsidRPr="00CE7194">
        <w:rPr>
          <w:rFonts w:ascii="Verdana" w:hAnsi="Verdana"/>
        </w:rPr>
        <w:t>Б котла</w:t>
      </w:r>
      <w:proofErr w:type="gramEnd"/>
      <w:r w:rsidR="00CE7194" w:rsidRPr="00CE7194">
        <w:rPr>
          <w:rFonts w:ascii="Verdana" w:hAnsi="Verdana"/>
        </w:rPr>
        <w:t xml:space="preserve"> ТПЕ-208 на</w:t>
      </w:r>
      <w:r w:rsidR="00CE7194">
        <w:rPr>
          <w:rFonts w:ascii="Verdana" w:hAnsi="Verdana"/>
        </w:rPr>
        <w:t xml:space="preserve"> </w:t>
      </w:r>
      <w:r w:rsidR="00B07D42" w:rsidRPr="00CE7194">
        <w:rPr>
          <w:rFonts w:ascii="Verdana" w:hAnsi="Verdana"/>
        </w:rPr>
        <w:t>ф</w:t>
      </w:r>
      <w:r w:rsidR="007562EE" w:rsidRPr="00CE7194">
        <w:rPr>
          <w:rFonts w:ascii="Verdana" w:hAnsi="Verdana"/>
        </w:rPr>
        <w:t>илиал</w:t>
      </w:r>
      <w:r w:rsidR="00CE7194">
        <w:rPr>
          <w:rFonts w:ascii="Verdana" w:hAnsi="Verdana"/>
        </w:rPr>
        <w:t>е</w:t>
      </w:r>
      <w:r w:rsidR="007562EE" w:rsidRPr="00CE7194">
        <w:rPr>
          <w:rFonts w:ascii="Verdana" w:hAnsi="Verdana"/>
        </w:rPr>
        <w:t xml:space="preserve"> «Смоленская ГРЭС»</w:t>
      </w:r>
      <w:r w:rsidR="00CE7194" w:rsidRPr="00CE7194">
        <w:t xml:space="preserve"> </w:t>
      </w:r>
      <w:r w:rsidR="00CE7194" w:rsidRPr="00CE7194">
        <w:rPr>
          <w:rFonts w:ascii="Verdana" w:hAnsi="Verdana"/>
        </w:rPr>
        <w:t>ПАО «Юнипро»</w:t>
      </w:r>
      <w:r w:rsidR="007562EE" w:rsidRPr="00CE7194">
        <w:rPr>
          <w:rFonts w:ascii="Verdana" w:hAnsi="Verdana"/>
        </w:rPr>
        <w:t>.</w:t>
      </w:r>
    </w:p>
    <w:p w14:paraId="32A095B7" w14:textId="77777777" w:rsidR="007562EE" w:rsidRPr="00704330" w:rsidRDefault="007562EE" w:rsidP="00CD02F0">
      <w:pPr>
        <w:pStyle w:val="a3"/>
        <w:jc w:val="both"/>
        <w:rPr>
          <w:rFonts w:ascii="Verdana" w:hAnsi="Verdana"/>
        </w:rPr>
      </w:pPr>
    </w:p>
    <w:p w14:paraId="559C58A2" w14:textId="77777777" w:rsidR="00A16497" w:rsidRPr="00704330" w:rsidRDefault="00A16497" w:rsidP="00A16497">
      <w:pPr>
        <w:pStyle w:val="a3"/>
        <w:numPr>
          <w:ilvl w:val="0"/>
          <w:numId w:val="1"/>
        </w:numPr>
        <w:rPr>
          <w:rFonts w:ascii="Verdana" w:hAnsi="Verdana"/>
          <w:b/>
        </w:rPr>
      </w:pPr>
      <w:r w:rsidRPr="00704330">
        <w:rPr>
          <w:rFonts w:ascii="Verdana" w:hAnsi="Verdana"/>
          <w:b/>
        </w:rPr>
        <w:t>Технические характеристики.</w:t>
      </w:r>
    </w:p>
    <w:p w14:paraId="6A011FCE" w14:textId="7518C1D7" w:rsidR="00704330" w:rsidRPr="00704330" w:rsidRDefault="00704330" w:rsidP="00CD02F0">
      <w:pPr>
        <w:ind w:left="709" w:hanging="567"/>
        <w:jc w:val="both"/>
        <w:rPr>
          <w:rFonts w:ascii="Verdana" w:hAnsi="Verdana"/>
        </w:rPr>
      </w:pPr>
      <w:r w:rsidRPr="00704330">
        <w:rPr>
          <w:rFonts w:ascii="Verdana" w:hAnsi="Verdana"/>
        </w:rPr>
        <w:t xml:space="preserve">        </w:t>
      </w:r>
      <w:r w:rsidR="007562EE" w:rsidRPr="00704330">
        <w:rPr>
          <w:rFonts w:ascii="Verdana" w:hAnsi="Verdana"/>
        </w:rPr>
        <w:t xml:space="preserve">Трубные </w:t>
      </w:r>
      <w:r w:rsidRPr="00704330">
        <w:rPr>
          <w:rFonts w:ascii="Verdana" w:hAnsi="Verdana"/>
        </w:rPr>
        <w:t>пакеты</w:t>
      </w:r>
      <w:r w:rsidR="007562EE" w:rsidRPr="00704330">
        <w:rPr>
          <w:rFonts w:ascii="Verdana" w:hAnsi="Verdana"/>
        </w:rPr>
        <w:t xml:space="preserve"> </w:t>
      </w:r>
      <w:r w:rsidR="00E33DA2">
        <w:rPr>
          <w:rFonts w:ascii="Verdana" w:hAnsi="Verdana"/>
        </w:rPr>
        <w:t xml:space="preserve">выходной ступени </w:t>
      </w:r>
      <w:r w:rsidR="007562EE" w:rsidRPr="00704330">
        <w:rPr>
          <w:rFonts w:ascii="Verdana" w:hAnsi="Verdana"/>
        </w:rPr>
        <w:t xml:space="preserve">к </w:t>
      </w:r>
      <w:r>
        <w:rPr>
          <w:rFonts w:ascii="Verdana" w:hAnsi="Verdana"/>
        </w:rPr>
        <w:t xml:space="preserve">правой стороне </w:t>
      </w:r>
      <w:r w:rsidRPr="00704330">
        <w:rPr>
          <w:rFonts w:ascii="Verdana" w:eastAsia="Verdana" w:hAnsi="Verdana" w:cs="Verdana"/>
          <w:bCs/>
        </w:rPr>
        <w:t>вторично</w:t>
      </w:r>
      <w:r>
        <w:rPr>
          <w:rFonts w:ascii="Verdana" w:eastAsia="Verdana" w:hAnsi="Verdana" w:cs="Verdana"/>
          <w:bCs/>
        </w:rPr>
        <w:t>го</w:t>
      </w:r>
      <w:r w:rsidRPr="00704330">
        <w:rPr>
          <w:rFonts w:ascii="Verdana" w:eastAsia="Verdana" w:hAnsi="Verdana" w:cs="Verdana"/>
          <w:bCs/>
        </w:rPr>
        <w:t xml:space="preserve"> </w:t>
      </w:r>
      <w:r>
        <w:rPr>
          <w:rFonts w:ascii="Verdana" w:eastAsia="Verdana" w:hAnsi="Verdana" w:cs="Verdana"/>
          <w:bCs/>
        </w:rPr>
        <w:t>конвективного пароперегревателя низкого</w:t>
      </w:r>
      <w:r w:rsidRPr="00704330">
        <w:rPr>
          <w:rFonts w:ascii="Verdana" w:eastAsia="Verdana" w:hAnsi="Verdana" w:cs="Verdana"/>
          <w:bCs/>
        </w:rPr>
        <w:t xml:space="preserve"> давления</w:t>
      </w:r>
      <w:r w:rsidRPr="00704330">
        <w:rPr>
          <w:rFonts w:ascii="Verdana" w:hAnsi="Verdana"/>
        </w:rPr>
        <w:t xml:space="preserve"> </w:t>
      </w:r>
      <w:r w:rsidRPr="00704330">
        <w:rPr>
          <w:rFonts w:ascii="Verdana" w:eastAsia="Verdana" w:hAnsi="Verdana" w:cs="Verdana"/>
          <w:bCs/>
        </w:rPr>
        <w:t>(ч.ВИФР.621166.019МЧ).</w:t>
      </w:r>
    </w:p>
    <w:p w14:paraId="482E23B0" w14:textId="342D6A25" w:rsidR="00A16497" w:rsidRPr="001B7787" w:rsidRDefault="00A16497" w:rsidP="001B7787">
      <w:pPr>
        <w:pStyle w:val="ad"/>
        <w:numPr>
          <w:ilvl w:val="0"/>
          <w:numId w:val="1"/>
        </w:numPr>
        <w:rPr>
          <w:rFonts w:ascii="Verdana" w:hAnsi="Verdana" w:cstheme="minorHAnsi"/>
          <w:b/>
        </w:rPr>
      </w:pPr>
      <w:r w:rsidRPr="001B7787">
        <w:rPr>
          <w:rFonts w:ascii="Verdana" w:hAnsi="Verdana" w:cstheme="minorHAnsi"/>
          <w:b/>
        </w:rPr>
        <w:t>Основные технические требования.</w:t>
      </w:r>
    </w:p>
    <w:p w14:paraId="2D1BE876" w14:textId="65405D43" w:rsidR="00704330" w:rsidRPr="00555D2C" w:rsidRDefault="00704330" w:rsidP="001B7787">
      <w:pPr>
        <w:pStyle w:val="ad"/>
        <w:rPr>
          <w:rFonts w:eastAsia="Verdana" w:cstheme="minorHAnsi"/>
          <w:bCs/>
          <w:sz w:val="28"/>
          <w:szCs w:val="28"/>
        </w:rPr>
      </w:pPr>
      <w:r w:rsidRPr="00555D2C">
        <w:rPr>
          <w:rFonts w:cstheme="minorHAnsi"/>
          <w:sz w:val="28"/>
          <w:szCs w:val="28"/>
        </w:rPr>
        <w:t xml:space="preserve">         </w:t>
      </w:r>
      <w:r w:rsidR="007E4CEC" w:rsidRPr="00555D2C">
        <w:rPr>
          <w:rFonts w:cstheme="minorHAnsi"/>
          <w:sz w:val="28"/>
          <w:szCs w:val="28"/>
        </w:rPr>
        <w:t xml:space="preserve">Материал труб: </w:t>
      </w:r>
      <w:r w:rsidR="007A033A" w:rsidRPr="00555D2C">
        <w:rPr>
          <w:rFonts w:cstheme="minorHAnsi"/>
          <w:sz w:val="28"/>
          <w:szCs w:val="28"/>
        </w:rPr>
        <w:t xml:space="preserve">сталь </w:t>
      </w:r>
      <w:r w:rsidRPr="00555D2C">
        <w:rPr>
          <w:rFonts w:eastAsia="Verdana" w:cstheme="minorHAnsi"/>
          <w:bCs/>
          <w:sz w:val="28"/>
          <w:szCs w:val="28"/>
        </w:rPr>
        <w:t>12Х1МФ+12Х18Н12Т</w:t>
      </w:r>
    </w:p>
    <w:p w14:paraId="22B1C252" w14:textId="4787F05C" w:rsidR="007A033A" w:rsidRPr="00555D2C" w:rsidRDefault="007A033A" w:rsidP="00520277">
      <w:pPr>
        <w:pStyle w:val="a3"/>
        <w:jc w:val="both"/>
        <w:rPr>
          <w:rFonts w:ascii="Verdana" w:hAnsi="Verdana"/>
        </w:rPr>
      </w:pPr>
      <w:r w:rsidRPr="00555D2C">
        <w:rPr>
          <w:rFonts w:ascii="Verdana" w:hAnsi="Verdana"/>
        </w:rPr>
        <w:t xml:space="preserve"> в соответствии с ГОСТ 5632-72, теплообменные трубы в соответствии с</w:t>
      </w:r>
      <w:r w:rsidR="008F357A" w:rsidRPr="00555D2C">
        <w:rPr>
          <w:rFonts w:ascii="Verdana" w:hAnsi="Verdana"/>
        </w:rPr>
        <w:t xml:space="preserve"> </w:t>
      </w:r>
      <w:r w:rsidRPr="00555D2C">
        <w:rPr>
          <w:rFonts w:ascii="Verdana" w:hAnsi="Verdana"/>
        </w:rPr>
        <w:t>ГОСТ 9941-81</w:t>
      </w:r>
      <w:r w:rsidR="008F357A" w:rsidRPr="00555D2C">
        <w:rPr>
          <w:rFonts w:ascii="Verdana" w:hAnsi="Verdana"/>
        </w:rPr>
        <w:t xml:space="preserve">. </w:t>
      </w:r>
      <w:r w:rsidR="005B11E8" w:rsidRPr="00555D2C">
        <w:rPr>
          <w:rFonts w:ascii="Verdana" w:hAnsi="Verdana"/>
        </w:rPr>
        <w:t xml:space="preserve">Трубы </w:t>
      </w:r>
      <w:r w:rsidR="008F357A" w:rsidRPr="00555D2C">
        <w:rPr>
          <w:rFonts w:ascii="Verdana" w:hAnsi="Verdana"/>
        </w:rPr>
        <w:t xml:space="preserve">для изготовления пакетов должны быть </w:t>
      </w:r>
      <w:r w:rsidR="005B11E8" w:rsidRPr="00555D2C">
        <w:rPr>
          <w:rFonts w:ascii="Verdana" w:hAnsi="Verdana"/>
        </w:rPr>
        <w:t>изготовлены в соответствии с ТУ 14-3Р-55-2001</w:t>
      </w:r>
    </w:p>
    <w:p w14:paraId="0FEA45D7" w14:textId="72444039" w:rsidR="00BA754D" w:rsidRPr="00555D2C" w:rsidRDefault="007A033A" w:rsidP="00520277">
      <w:pPr>
        <w:pStyle w:val="a3"/>
        <w:jc w:val="both"/>
        <w:rPr>
          <w:rFonts w:ascii="Verdana" w:eastAsiaTheme="minorEastAsia" w:hAnsi="Verdana"/>
        </w:rPr>
      </w:pPr>
      <w:r w:rsidRPr="00555D2C">
        <w:rPr>
          <w:rFonts w:ascii="Verdana" w:hAnsi="Verdana"/>
        </w:rPr>
        <w:t xml:space="preserve">Параметры рабочих сред: пар </w:t>
      </w:r>
      <w:r w:rsidRPr="00555D2C">
        <w:rPr>
          <w:rFonts w:ascii="Verdana" w:hAnsi="Verdana"/>
          <w:lang w:val="en-US"/>
        </w:rPr>
        <w:t>t</w:t>
      </w:r>
      <w:r w:rsidRPr="00555D2C">
        <w:rPr>
          <w:rFonts w:ascii="Verdana" w:hAnsi="Verdana"/>
        </w:rPr>
        <w:t>=</w:t>
      </w:r>
      <w:r w:rsidR="00704330" w:rsidRPr="00555D2C">
        <w:rPr>
          <w:rFonts w:ascii="Verdana" w:hAnsi="Verdana"/>
        </w:rPr>
        <w:t>545</w:t>
      </w:r>
      <m:oMath>
        <m:r>
          <w:rPr>
            <w:rFonts w:ascii="Cambria Math" w:hAnsi="Cambria Math"/>
          </w:rPr>
          <m:t>℃</m:t>
        </m:r>
      </m:oMath>
      <w:r w:rsidRPr="00555D2C">
        <w:rPr>
          <w:rFonts w:ascii="Verdana" w:eastAsiaTheme="minorEastAsia" w:hAnsi="Verdana"/>
        </w:rPr>
        <w:t xml:space="preserve">, </w:t>
      </w:r>
      <w:r w:rsidRPr="00555D2C">
        <w:rPr>
          <w:rFonts w:ascii="Verdana" w:eastAsiaTheme="minorEastAsia" w:hAnsi="Verdana"/>
          <w:lang w:val="en-US"/>
        </w:rPr>
        <w:t>P</w:t>
      </w:r>
      <w:r w:rsidR="00704330" w:rsidRPr="00555D2C">
        <w:rPr>
          <w:rFonts w:ascii="Verdana" w:eastAsiaTheme="minorEastAsia" w:hAnsi="Verdana"/>
        </w:rPr>
        <w:t>=26</w:t>
      </w:r>
      <w:r w:rsidRPr="00555D2C">
        <w:rPr>
          <w:rFonts w:ascii="Verdana" w:eastAsiaTheme="minorEastAsia" w:hAnsi="Verdana"/>
        </w:rPr>
        <w:t xml:space="preserve"> кг</w:t>
      </w:r>
      <w:r w:rsidR="00742557">
        <w:rPr>
          <w:rFonts w:ascii="Verdana" w:eastAsiaTheme="minorEastAsia" w:hAnsi="Verdana"/>
        </w:rPr>
        <w:t>с</w:t>
      </w:r>
      <w:r w:rsidRPr="00555D2C">
        <w:rPr>
          <w:rFonts w:ascii="Verdana" w:eastAsiaTheme="minorEastAsia" w:hAnsi="Verdana"/>
        </w:rPr>
        <w:t>/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см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704330" w:rsidRPr="00555D2C">
        <w:rPr>
          <w:rFonts w:ascii="Verdana" w:eastAsiaTheme="minorEastAsia" w:hAnsi="Verdana"/>
        </w:rPr>
        <w:t>;</w:t>
      </w:r>
    </w:p>
    <w:p w14:paraId="18789A42" w14:textId="7EC71C9D" w:rsidR="007A033A" w:rsidRPr="00555D2C" w:rsidRDefault="00BA754D" w:rsidP="00520277">
      <w:pPr>
        <w:pStyle w:val="a3"/>
        <w:jc w:val="both"/>
        <w:rPr>
          <w:rFonts w:ascii="Verdana" w:eastAsiaTheme="minorEastAsia" w:hAnsi="Verdana"/>
        </w:rPr>
      </w:pPr>
      <w:r w:rsidRPr="00555D2C">
        <w:rPr>
          <w:rFonts w:ascii="Verdana" w:eastAsiaTheme="minorEastAsia" w:hAnsi="Verdana"/>
        </w:rPr>
        <w:t>Змеевики конвективного вторичного пароперегревателя должны быть изготовлены в соответствии с чертежом (ч.ВИФР.621166.019МЧ), основные габаритные размеры указаны в чертеже ч.ВИФР.621166.019МЧ.</w:t>
      </w:r>
      <w:r w:rsidR="00704330" w:rsidRPr="00555D2C">
        <w:rPr>
          <w:rFonts w:ascii="Verdana" w:eastAsiaTheme="minorEastAsia" w:hAnsi="Verdana"/>
        </w:rPr>
        <w:t xml:space="preserve"> </w:t>
      </w:r>
    </w:p>
    <w:p w14:paraId="1ADDAD45" w14:textId="75A9894E" w:rsidR="0086157D" w:rsidRDefault="00BC2C28" w:rsidP="00520277">
      <w:pPr>
        <w:pStyle w:val="a3"/>
        <w:jc w:val="both"/>
        <w:rPr>
          <w:rFonts w:ascii="Verdana" w:hAnsi="Verdana"/>
        </w:rPr>
      </w:pPr>
      <w:r w:rsidRPr="00555D2C">
        <w:rPr>
          <w:rFonts w:ascii="Verdana" w:hAnsi="Verdana"/>
        </w:rPr>
        <w:t>Материалы, применяемые для изготовления пароперегревателя</w:t>
      </w:r>
      <w:r w:rsidR="0060320A">
        <w:rPr>
          <w:rFonts w:ascii="Verdana" w:hAnsi="Verdana"/>
        </w:rPr>
        <w:t>,</w:t>
      </w:r>
      <w:r w:rsidRPr="00555D2C">
        <w:rPr>
          <w:rFonts w:ascii="Verdana" w:hAnsi="Verdana"/>
        </w:rPr>
        <w:t xml:space="preserve"> должны соответствовать требованиям рабочей конструкторской документации, Правил Ростехнадзора и </w:t>
      </w:r>
      <w:r w:rsidR="00520277" w:rsidRPr="00555D2C">
        <w:rPr>
          <w:rFonts w:ascii="Verdana" w:hAnsi="Verdana"/>
        </w:rPr>
        <w:t xml:space="preserve">ФЗ-184 О техническом регулировании» от 27.12.2002 г. </w:t>
      </w:r>
      <w:r w:rsidR="005B11E8" w:rsidRPr="00555D2C">
        <w:rPr>
          <w:rFonts w:ascii="Verdana" w:hAnsi="Verdana"/>
        </w:rPr>
        <w:t>Все применяемые материалы должны быть подвергнуты входному контролю в соответствии с требованиями</w:t>
      </w:r>
      <w:r w:rsidR="005B11E8" w:rsidRPr="00555D2C">
        <w:t xml:space="preserve"> </w:t>
      </w:r>
      <w:r w:rsidR="00520277" w:rsidRPr="00555D2C">
        <w:rPr>
          <w:rFonts w:ascii="Verdana" w:hAnsi="Verdana"/>
        </w:rPr>
        <w:t xml:space="preserve">ФЗ-184 О техническом регулировании» и </w:t>
      </w:r>
      <w:r w:rsidR="00520277" w:rsidRPr="00555D2C">
        <w:rPr>
          <w:rFonts w:ascii="Verdana" w:eastAsia="Times New Roman" w:hAnsi="Verdana" w:cs="Times New Roman"/>
          <w:lang w:eastAsia="ru-RU"/>
        </w:rPr>
        <w:t>РД 03-606-03 «Инструкция по визуальному и измерительному контролю»</w:t>
      </w:r>
      <w:r w:rsidR="00520277" w:rsidRPr="00555D2C">
        <w:rPr>
          <w:rFonts w:ascii="Verdana" w:hAnsi="Verdana"/>
        </w:rPr>
        <w:t>.</w:t>
      </w:r>
      <w:r w:rsidR="005B11E8" w:rsidRPr="00555D2C">
        <w:rPr>
          <w:rFonts w:ascii="Verdana" w:hAnsi="Verdana"/>
        </w:rPr>
        <w:t xml:space="preserve"> Вход</w:t>
      </w:r>
      <w:r w:rsidR="008F5558" w:rsidRPr="00555D2C">
        <w:rPr>
          <w:rFonts w:ascii="Verdana" w:hAnsi="Verdana"/>
        </w:rPr>
        <w:t>ные</w:t>
      </w:r>
      <w:r w:rsidR="005B11E8" w:rsidRPr="00555D2C">
        <w:rPr>
          <w:rFonts w:ascii="Verdana" w:hAnsi="Verdana"/>
        </w:rPr>
        <w:t xml:space="preserve"> и выход</w:t>
      </w:r>
      <w:r w:rsidR="008F5558" w:rsidRPr="00555D2C">
        <w:rPr>
          <w:rFonts w:ascii="Verdana" w:hAnsi="Verdana"/>
        </w:rPr>
        <w:t>ные пакеты пароперегревателя должны</w:t>
      </w:r>
      <w:r w:rsidR="005B11E8" w:rsidRPr="00555D2C">
        <w:rPr>
          <w:rFonts w:ascii="Verdana" w:hAnsi="Verdana"/>
        </w:rPr>
        <w:t xml:space="preserve"> быть</w:t>
      </w:r>
      <w:r w:rsidR="008F5558" w:rsidRPr="00555D2C">
        <w:rPr>
          <w:rFonts w:ascii="Verdana" w:hAnsi="Verdana"/>
        </w:rPr>
        <w:t xml:space="preserve"> подготовл</w:t>
      </w:r>
      <w:r w:rsidR="00520277" w:rsidRPr="00555D2C">
        <w:rPr>
          <w:rFonts w:ascii="Verdana" w:hAnsi="Verdana"/>
        </w:rPr>
        <w:t>е</w:t>
      </w:r>
      <w:r w:rsidR="008F5558" w:rsidRPr="00555D2C">
        <w:rPr>
          <w:rFonts w:ascii="Verdana" w:hAnsi="Verdana"/>
        </w:rPr>
        <w:t>ны</w:t>
      </w:r>
      <w:r w:rsidR="00F504EC" w:rsidRPr="00555D2C">
        <w:rPr>
          <w:rFonts w:ascii="Verdana" w:hAnsi="Verdana"/>
        </w:rPr>
        <w:t xml:space="preserve"> под сварку</w:t>
      </w:r>
      <w:r w:rsidR="005D5B37" w:rsidRPr="005D5B37">
        <w:rPr>
          <w:rFonts w:ascii="Verdana" w:hAnsi="Verdana"/>
        </w:rPr>
        <w:t xml:space="preserve">. </w:t>
      </w:r>
      <w:r w:rsidR="007224BC" w:rsidRPr="00555D2C">
        <w:rPr>
          <w:rFonts w:ascii="Verdana" w:hAnsi="Verdana"/>
        </w:rPr>
        <w:t>Стойки пакетов изготовить из жаростойкой стали 20Х</w:t>
      </w:r>
      <w:r w:rsidR="00BA754D" w:rsidRPr="00555D2C">
        <w:rPr>
          <w:rFonts w:ascii="Verdana" w:hAnsi="Verdana"/>
        </w:rPr>
        <w:t>23Н13</w:t>
      </w:r>
      <w:r w:rsidR="005B11E8" w:rsidRPr="00555D2C">
        <w:rPr>
          <w:rFonts w:ascii="Verdana" w:hAnsi="Verdana"/>
        </w:rPr>
        <w:t xml:space="preserve"> </w:t>
      </w:r>
    </w:p>
    <w:p w14:paraId="0FEA4F5F" w14:textId="77777777" w:rsidR="00555D2C" w:rsidRPr="00555D2C" w:rsidRDefault="00555D2C" w:rsidP="00555D2C">
      <w:pPr>
        <w:pStyle w:val="a3"/>
        <w:jc w:val="both"/>
        <w:rPr>
          <w:rFonts w:ascii="Verdana" w:hAnsi="Verdana"/>
        </w:rPr>
      </w:pPr>
      <w:r w:rsidRPr="00555D2C">
        <w:rPr>
          <w:rFonts w:ascii="Verdana" w:hAnsi="Verdana"/>
        </w:rPr>
        <w:t>Детали ВКПП изготавливаются и поставляются с учётом требований следующих документов:</w:t>
      </w:r>
    </w:p>
    <w:p w14:paraId="2AF3A649" w14:textId="77777777" w:rsidR="00555D2C" w:rsidRPr="00555D2C" w:rsidRDefault="00555D2C" w:rsidP="00555D2C">
      <w:pPr>
        <w:pStyle w:val="a3"/>
        <w:jc w:val="both"/>
        <w:rPr>
          <w:rFonts w:ascii="Verdana" w:hAnsi="Verdana"/>
        </w:rPr>
      </w:pPr>
      <w:r w:rsidRPr="00555D2C">
        <w:rPr>
          <w:rFonts w:ascii="Verdana" w:hAnsi="Verdana"/>
        </w:rPr>
        <w:t>•</w:t>
      </w:r>
      <w:r w:rsidRPr="00555D2C">
        <w:rPr>
          <w:rFonts w:ascii="Verdana" w:hAnsi="Verdana"/>
        </w:rPr>
        <w:tab/>
        <w:t>ФНП «Правила промышленной безопасности опасных производственных объектов, на которых используется оборудование, работающее под избыточным давлением» от 25.03.2014г.</w:t>
      </w:r>
    </w:p>
    <w:p w14:paraId="603F0FE4" w14:textId="77777777" w:rsidR="00555D2C" w:rsidRPr="00555D2C" w:rsidRDefault="00555D2C" w:rsidP="00555D2C">
      <w:pPr>
        <w:pStyle w:val="a3"/>
        <w:jc w:val="both"/>
        <w:rPr>
          <w:rFonts w:ascii="Verdana" w:hAnsi="Verdana"/>
        </w:rPr>
      </w:pPr>
      <w:r w:rsidRPr="00555D2C">
        <w:rPr>
          <w:rFonts w:ascii="Verdana" w:hAnsi="Verdana"/>
        </w:rPr>
        <w:t>•</w:t>
      </w:r>
      <w:r w:rsidRPr="00555D2C">
        <w:rPr>
          <w:rFonts w:ascii="Verdana" w:hAnsi="Verdana"/>
        </w:rPr>
        <w:tab/>
        <w:t>СТО ЦКТИ 10.002-2007. Элементы трубные поверхностей нагрева, трубы соединительные в пределах кота и коллектора стационарных котлов. Общие технические требования к изготовлению.</w:t>
      </w:r>
    </w:p>
    <w:p w14:paraId="6E5181B4" w14:textId="77777777" w:rsidR="00555D2C" w:rsidRPr="00555D2C" w:rsidRDefault="00555D2C" w:rsidP="00555D2C">
      <w:pPr>
        <w:pStyle w:val="a3"/>
        <w:jc w:val="both"/>
        <w:rPr>
          <w:rFonts w:ascii="Verdana" w:hAnsi="Verdana"/>
        </w:rPr>
      </w:pPr>
      <w:r w:rsidRPr="00555D2C">
        <w:rPr>
          <w:rFonts w:ascii="Verdana" w:hAnsi="Verdana"/>
        </w:rPr>
        <w:t>•</w:t>
      </w:r>
      <w:r w:rsidRPr="00555D2C">
        <w:rPr>
          <w:rFonts w:ascii="Verdana" w:hAnsi="Verdana"/>
        </w:rPr>
        <w:tab/>
        <w:t>Нормы расчёта на прочность стационарных котлов и трубопроводов пара и горячей воды с изменением №1 РД 10-249-98.</w:t>
      </w:r>
    </w:p>
    <w:p w14:paraId="47E9DB77" w14:textId="77777777" w:rsidR="00555D2C" w:rsidRPr="00555D2C" w:rsidRDefault="00555D2C" w:rsidP="00555D2C">
      <w:pPr>
        <w:pStyle w:val="a3"/>
        <w:jc w:val="both"/>
        <w:rPr>
          <w:rFonts w:ascii="Verdana" w:hAnsi="Verdana"/>
        </w:rPr>
      </w:pPr>
      <w:r w:rsidRPr="00555D2C">
        <w:rPr>
          <w:rFonts w:ascii="Verdana" w:hAnsi="Verdana"/>
        </w:rPr>
        <w:t>•</w:t>
      </w:r>
      <w:r w:rsidRPr="00555D2C">
        <w:rPr>
          <w:rFonts w:ascii="Verdana" w:hAnsi="Verdana"/>
        </w:rPr>
        <w:tab/>
        <w:t>ОСТ 108.885.01-96. Трубы для энергетического оборудования. Методика ультразвукового контроля.</w:t>
      </w:r>
    </w:p>
    <w:p w14:paraId="71952E7B" w14:textId="77777777" w:rsidR="00555D2C" w:rsidRPr="00555D2C" w:rsidRDefault="00555D2C" w:rsidP="00555D2C">
      <w:pPr>
        <w:pStyle w:val="a3"/>
        <w:jc w:val="both"/>
        <w:rPr>
          <w:rFonts w:ascii="Verdana" w:hAnsi="Verdana"/>
        </w:rPr>
      </w:pPr>
      <w:r w:rsidRPr="00555D2C">
        <w:rPr>
          <w:rFonts w:ascii="Verdana" w:hAnsi="Verdana"/>
        </w:rPr>
        <w:t>•</w:t>
      </w:r>
      <w:r w:rsidRPr="00555D2C">
        <w:rPr>
          <w:rFonts w:ascii="Verdana" w:hAnsi="Verdana"/>
        </w:rPr>
        <w:tab/>
        <w:t>РД 2730.103-92. Котлы паровые и водогрейные, трубопроводы пара и горячей воды. Сварные соединения. Контроль качества.</w:t>
      </w:r>
    </w:p>
    <w:p w14:paraId="0325251D" w14:textId="77777777" w:rsidR="00555D2C" w:rsidRPr="00555D2C" w:rsidRDefault="00555D2C" w:rsidP="00555D2C">
      <w:pPr>
        <w:pStyle w:val="a3"/>
        <w:jc w:val="both"/>
        <w:rPr>
          <w:rFonts w:ascii="Verdana" w:hAnsi="Verdana"/>
        </w:rPr>
      </w:pPr>
      <w:r w:rsidRPr="00555D2C">
        <w:rPr>
          <w:rFonts w:ascii="Verdana" w:hAnsi="Verdana"/>
        </w:rPr>
        <w:t>•</w:t>
      </w:r>
      <w:r w:rsidRPr="00555D2C">
        <w:rPr>
          <w:rFonts w:ascii="Verdana" w:hAnsi="Verdana"/>
        </w:rPr>
        <w:tab/>
        <w:t>Инструкция по контролю качества сварных соединений элементов оборудования котлов, ультразвуковой и радиографический контроль, который технически невозможен или неэффективен (№51.200).</w:t>
      </w:r>
    </w:p>
    <w:p w14:paraId="430D89E6" w14:textId="77777777" w:rsidR="00555D2C" w:rsidRPr="00555D2C" w:rsidRDefault="00555D2C" w:rsidP="00555D2C">
      <w:pPr>
        <w:pStyle w:val="a3"/>
        <w:jc w:val="both"/>
        <w:rPr>
          <w:rFonts w:ascii="Verdana" w:hAnsi="Verdana"/>
        </w:rPr>
      </w:pPr>
      <w:r w:rsidRPr="00555D2C">
        <w:rPr>
          <w:rFonts w:ascii="Verdana" w:hAnsi="Verdana"/>
        </w:rPr>
        <w:lastRenderedPageBreak/>
        <w:t>•</w:t>
      </w:r>
      <w:r w:rsidRPr="00555D2C">
        <w:rPr>
          <w:rFonts w:ascii="Verdana" w:hAnsi="Verdana"/>
        </w:rPr>
        <w:tab/>
        <w:t>ГОСТ Р ИСО 9934-1-2011 "Контроль неразрушающий. Магнитопорошковый метод. Часть 1. Основные требования",</w:t>
      </w:r>
    </w:p>
    <w:p w14:paraId="79701784" w14:textId="77777777" w:rsidR="00555D2C" w:rsidRPr="00555D2C" w:rsidRDefault="00555D2C" w:rsidP="00555D2C">
      <w:pPr>
        <w:pStyle w:val="a3"/>
        <w:jc w:val="both"/>
        <w:rPr>
          <w:rFonts w:ascii="Verdana" w:hAnsi="Verdana"/>
        </w:rPr>
      </w:pPr>
      <w:r w:rsidRPr="00555D2C">
        <w:rPr>
          <w:rFonts w:ascii="Verdana" w:hAnsi="Verdana"/>
        </w:rPr>
        <w:t>•</w:t>
      </w:r>
      <w:r w:rsidRPr="00555D2C">
        <w:rPr>
          <w:rFonts w:ascii="Verdana" w:hAnsi="Verdana"/>
        </w:rPr>
        <w:tab/>
        <w:t>Национальный стандарт Российской Федерации. Контроль неразрушающий. Магнитопорошковый метод. Типовые технологические процессы. ГОСТ Р 56512-2015 от 01.06.2016г</w:t>
      </w:r>
    </w:p>
    <w:p w14:paraId="5C43276D" w14:textId="77777777" w:rsidR="00555D2C" w:rsidRPr="00555D2C" w:rsidRDefault="00555D2C" w:rsidP="00555D2C">
      <w:pPr>
        <w:pStyle w:val="a3"/>
        <w:jc w:val="both"/>
        <w:rPr>
          <w:rFonts w:ascii="Verdana" w:hAnsi="Verdana"/>
        </w:rPr>
      </w:pPr>
      <w:r w:rsidRPr="00555D2C">
        <w:rPr>
          <w:rFonts w:ascii="Verdana" w:hAnsi="Verdana"/>
        </w:rPr>
        <w:t>•</w:t>
      </w:r>
      <w:r w:rsidRPr="00555D2C">
        <w:rPr>
          <w:rFonts w:ascii="Verdana" w:hAnsi="Verdana"/>
        </w:rPr>
        <w:tab/>
        <w:t>ОСТ 108.030113-87. Поковки из углеродистой и легированной стали для оборудования и трубопроводов тепловых и атомных станций. Технические условия.</w:t>
      </w:r>
    </w:p>
    <w:p w14:paraId="174C5FD6" w14:textId="77777777" w:rsidR="00555D2C" w:rsidRPr="00555D2C" w:rsidRDefault="00555D2C" w:rsidP="00555D2C">
      <w:pPr>
        <w:pStyle w:val="a3"/>
        <w:jc w:val="both"/>
        <w:rPr>
          <w:rFonts w:ascii="Verdana" w:hAnsi="Verdana"/>
        </w:rPr>
      </w:pPr>
      <w:r w:rsidRPr="00555D2C">
        <w:rPr>
          <w:rFonts w:ascii="Verdana" w:hAnsi="Verdana"/>
        </w:rPr>
        <w:t>Примечание:</w:t>
      </w:r>
    </w:p>
    <w:p w14:paraId="6805430C" w14:textId="77777777" w:rsidR="00555D2C" w:rsidRPr="00555D2C" w:rsidRDefault="00555D2C" w:rsidP="00555D2C">
      <w:pPr>
        <w:pStyle w:val="a3"/>
        <w:jc w:val="both"/>
        <w:rPr>
          <w:rFonts w:ascii="Verdana" w:hAnsi="Verdana"/>
        </w:rPr>
      </w:pPr>
      <w:r w:rsidRPr="00555D2C">
        <w:rPr>
          <w:rFonts w:ascii="Verdana" w:hAnsi="Verdana"/>
        </w:rPr>
        <w:t>Приведённый выше перечень НТД действует на момент составления Технического требования. Отступления или изменения этого перечня должны быть согласованы.</w:t>
      </w:r>
    </w:p>
    <w:p w14:paraId="4DD80BF9" w14:textId="2CEA06F1" w:rsidR="00555D2C" w:rsidRPr="00555D2C" w:rsidRDefault="00555D2C" w:rsidP="00555D2C">
      <w:pPr>
        <w:pStyle w:val="a3"/>
        <w:jc w:val="both"/>
        <w:rPr>
          <w:rFonts w:ascii="Verdana" w:hAnsi="Verdana"/>
        </w:rPr>
      </w:pPr>
      <w:r w:rsidRPr="00555D2C">
        <w:rPr>
          <w:rFonts w:ascii="Verdana" w:hAnsi="Verdana"/>
        </w:rPr>
        <w:t>Покрытие и консервация выполняется в соответствии с действующей НТД Поставщика.</w:t>
      </w:r>
    </w:p>
    <w:p w14:paraId="65C2A0FA" w14:textId="77777777" w:rsidR="00A16497" w:rsidRPr="00555D2C" w:rsidRDefault="00A16497" w:rsidP="00A16497">
      <w:pPr>
        <w:pStyle w:val="a3"/>
        <w:numPr>
          <w:ilvl w:val="0"/>
          <w:numId w:val="1"/>
        </w:numPr>
        <w:rPr>
          <w:rFonts w:ascii="Verdana" w:hAnsi="Verdana"/>
          <w:b/>
        </w:rPr>
      </w:pPr>
      <w:r w:rsidRPr="00555D2C">
        <w:rPr>
          <w:rFonts w:ascii="Verdana" w:hAnsi="Verdana"/>
          <w:b/>
        </w:rPr>
        <w:t>Дополнительные требования.</w:t>
      </w:r>
    </w:p>
    <w:p w14:paraId="76A69033" w14:textId="60F5EF48" w:rsidR="00B16C7E" w:rsidRPr="00555D2C" w:rsidRDefault="00C42C82" w:rsidP="00B16C7E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hAnsi="Verdana"/>
        </w:rPr>
        <w:t xml:space="preserve"> Всё поставляемое технологическое оборудование должно иметь сертификаты соответствия </w:t>
      </w:r>
      <w:r w:rsidR="00B16C7E" w:rsidRPr="00555D2C">
        <w:rPr>
          <w:rFonts w:ascii="Verdana" w:hAnsi="Verdana"/>
        </w:rPr>
        <w:t xml:space="preserve">требованиям законодательства </w:t>
      </w:r>
      <w:r w:rsidR="00B16C7E" w:rsidRPr="00555D2C">
        <w:rPr>
          <w:rFonts w:ascii="Verdana" w:eastAsia="Times New Roman" w:hAnsi="Verdana" w:cs="Times New Roman"/>
          <w:lang w:eastAsia="ru-RU"/>
        </w:rPr>
        <w:t>в области промышленной безопасности РФ, Федерального Закона РФ № 116-ФЗ от 21.07.97 г. «О промышленной безопасности опа</w:t>
      </w:r>
      <w:r w:rsidR="008F5558" w:rsidRPr="00555D2C">
        <w:rPr>
          <w:rFonts w:ascii="Verdana" w:eastAsia="Times New Roman" w:hAnsi="Verdana" w:cs="Times New Roman"/>
          <w:lang w:eastAsia="ru-RU"/>
        </w:rPr>
        <w:t>сных производственных объектов»,</w:t>
      </w:r>
      <w:r w:rsidR="00AA3EB3" w:rsidRPr="00555D2C">
        <w:rPr>
          <w:rFonts w:ascii="Verdana" w:eastAsia="Times New Roman" w:hAnsi="Verdana" w:cs="Times New Roman"/>
          <w:lang w:eastAsia="ru-RU"/>
        </w:rPr>
        <w:t xml:space="preserve"> ТР/ТС 032/2013 «Технический регламент таможенного союза о безопасности оборудования, работающего под избыточным давлением»</w:t>
      </w:r>
      <w:r w:rsidR="008F5558" w:rsidRPr="00555D2C">
        <w:rPr>
          <w:rFonts w:ascii="Verdana" w:eastAsia="Times New Roman" w:hAnsi="Verdana" w:cs="Times New Roman"/>
          <w:lang w:eastAsia="ru-RU"/>
        </w:rPr>
        <w:t xml:space="preserve">, </w:t>
      </w:r>
      <w:r w:rsidR="008F5558" w:rsidRPr="00555D2C">
        <w:rPr>
          <w:rFonts w:ascii="Verdana" w:hAnsi="Verdana"/>
        </w:rPr>
        <w:t>«О техническом регулировании» от 27.12.2002 г. № 184-ФЗ</w:t>
      </w:r>
      <w:r w:rsidR="00AA3EB3" w:rsidRPr="00555D2C">
        <w:rPr>
          <w:rFonts w:ascii="Verdana" w:eastAsia="Times New Roman" w:hAnsi="Verdana" w:cs="Times New Roman"/>
          <w:lang w:eastAsia="ru-RU"/>
        </w:rPr>
        <w:t xml:space="preserve"> </w:t>
      </w:r>
    </w:p>
    <w:p w14:paraId="6EF6FE9E" w14:textId="77777777" w:rsidR="00B16C7E" w:rsidRPr="00555D2C" w:rsidRDefault="00B16C7E" w:rsidP="00B16C7E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>Поставляемое оборудование должно быть новым, со с</w:t>
      </w:r>
      <w:r w:rsidR="00704330" w:rsidRPr="00555D2C">
        <w:rPr>
          <w:rFonts w:ascii="Verdana" w:eastAsia="Times New Roman" w:hAnsi="Verdana" w:cs="Times New Roman"/>
          <w:lang w:eastAsia="ru-RU"/>
        </w:rPr>
        <w:t>роком изготовления не ранее 2019</w:t>
      </w:r>
      <w:r w:rsidRPr="00555D2C">
        <w:rPr>
          <w:rFonts w:ascii="Verdana" w:eastAsia="Times New Roman" w:hAnsi="Verdana" w:cs="Times New Roman"/>
          <w:lang w:eastAsia="ru-RU"/>
        </w:rPr>
        <w:t xml:space="preserve"> г.</w:t>
      </w:r>
    </w:p>
    <w:p w14:paraId="1492EA9D" w14:textId="77777777" w:rsidR="00B16C7E" w:rsidRPr="00555D2C" w:rsidRDefault="00B16C7E" w:rsidP="00B16C7E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spacing w:after="200" w:line="276" w:lineRule="auto"/>
        <w:jc w:val="both"/>
        <w:rPr>
          <w:rFonts w:ascii="Verdana" w:hAnsi="Verdana"/>
        </w:rPr>
      </w:pPr>
      <w:r w:rsidRPr="00555D2C">
        <w:rPr>
          <w:rFonts w:ascii="Verdana" w:eastAsia="Times New Roman" w:hAnsi="Verdana" w:cs="Times New Roman"/>
          <w:lang w:eastAsia="ru-RU"/>
        </w:rPr>
        <w:t>Поставщик должен гарантировать поставку качественного, нового товара с указанием сроков эксплуатации, с соблюдением сроков поставки.</w:t>
      </w:r>
    </w:p>
    <w:p w14:paraId="63BCC6F3" w14:textId="77777777" w:rsidR="00BA754D" w:rsidRPr="00555D2C" w:rsidRDefault="00BA754D" w:rsidP="00800CEA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spacing w:after="200" w:line="276" w:lineRule="auto"/>
        <w:jc w:val="both"/>
        <w:rPr>
          <w:rFonts w:ascii="Verdana" w:hAnsi="Verdana"/>
        </w:rPr>
      </w:pPr>
      <w:r w:rsidRPr="00555D2C">
        <w:rPr>
          <w:rFonts w:ascii="Verdana" w:hAnsi="Verdana"/>
        </w:rPr>
        <w:t>Оборудование и материалы, применяемые для выполнения работ по изготовлению, должны соответствовать требованиям, применяемым для объектов энергетики, и быть современными и высоконадежными.</w:t>
      </w:r>
    </w:p>
    <w:p w14:paraId="5C2943B9" w14:textId="77777777" w:rsidR="00BA754D" w:rsidRPr="00555D2C" w:rsidRDefault="00BA754D" w:rsidP="00800CEA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spacing w:after="200" w:line="276" w:lineRule="auto"/>
        <w:jc w:val="both"/>
        <w:rPr>
          <w:rFonts w:ascii="Verdana" w:hAnsi="Verdana"/>
        </w:rPr>
      </w:pPr>
      <w:r w:rsidRPr="00555D2C">
        <w:rPr>
          <w:rFonts w:ascii="Verdana" w:hAnsi="Verdana"/>
        </w:rPr>
        <w:t>Чертежи, технические паспорта, сертификаты, руководства по монтажу, эксплуатации, техническому обслуживанию должны быть на русском языке.</w:t>
      </w:r>
    </w:p>
    <w:p w14:paraId="0BF5BFC8" w14:textId="77777777" w:rsidR="00C42C82" w:rsidRPr="00555D2C" w:rsidRDefault="00C42C82" w:rsidP="00C42C82">
      <w:pPr>
        <w:pStyle w:val="a3"/>
        <w:rPr>
          <w:rFonts w:ascii="Verdana" w:hAnsi="Verdana"/>
        </w:rPr>
      </w:pPr>
    </w:p>
    <w:p w14:paraId="6DCB1F2A" w14:textId="77777777" w:rsidR="00A16497" w:rsidRPr="00555D2C" w:rsidRDefault="00834BB0" w:rsidP="00A16497">
      <w:pPr>
        <w:pStyle w:val="a3"/>
        <w:numPr>
          <w:ilvl w:val="0"/>
          <w:numId w:val="1"/>
        </w:numPr>
        <w:rPr>
          <w:rFonts w:ascii="Verdana" w:hAnsi="Verdana"/>
          <w:b/>
        </w:rPr>
      </w:pPr>
      <w:r w:rsidRPr="00555D2C">
        <w:rPr>
          <w:rFonts w:ascii="Verdana" w:hAnsi="Verdana"/>
          <w:b/>
        </w:rPr>
        <w:t>Срок поставки:</w:t>
      </w:r>
    </w:p>
    <w:p w14:paraId="2477815A" w14:textId="268BC9BE" w:rsidR="00B16C7E" w:rsidRPr="00555D2C" w:rsidRDefault="00834BB0" w:rsidP="00B16C7E">
      <w:pPr>
        <w:pStyle w:val="a3"/>
        <w:rPr>
          <w:rFonts w:ascii="Verdana" w:hAnsi="Verdana"/>
        </w:rPr>
      </w:pPr>
      <w:r w:rsidRPr="00555D2C">
        <w:rPr>
          <w:rFonts w:ascii="Verdana" w:hAnsi="Verdana"/>
        </w:rPr>
        <w:t>-</w:t>
      </w:r>
      <w:r w:rsidR="00CD02F0" w:rsidRPr="00555D2C">
        <w:rPr>
          <w:rFonts w:ascii="Verdana" w:hAnsi="Verdana"/>
        </w:rPr>
        <w:t>Трубные пакеты должны</w:t>
      </w:r>
      <w:r w:rsidR="00403675" w:rsidRPr="00555D2C">
        <w:rPr>
          <w:rFonts w:ascii="Verdana" w:hAnsi="Verdana"/>
        </w:rPr>
        <w:t xml:space="preserve"> </w:t>
      </w:r>
      <w:r w:rsidR="00CD02F0" w:rsidRPr="00555D2C">
        <w:rPr>
          <w:rFonts w:ascii="Verdana" w:hAnsi="Verdana"/>
        </w:rPr>
        <w:t>быть поставлены не позднее 30.04</w:t>
      </w:r>
      <w:r w:rsidR="001F7F25" w:rsidRPr="00555D2C">
        <w:rPr>
          <w:rFonts w:ascii="Verdana" w:hAnsi="Verdana"/>
        </w:rPr>
        <w:t>.</w:t>
      </w:r>
      <w:r w:rsidR="001B7787" w:rsidRPr="00555D2C">
        <w:rPr>
          <w:rFonts w:ascii="Verdana" w:hAnsi="Verdana"/>
        </w:rPr>
        <w:t>2020</w:t>
      </w:r>
      <w:r w:rsidR="00B16C7E" w:rsidRPr="00555D2C">
        <w:rPr>
          <w:rFonts w:ascii="Verdana" w:hAnsi="Verdana"/>
        </w:rPr>
        <w:t>г.;</w:t>
      </w:r>
    </w:p>
    <w:p w14:paraId="71C822A7" w14:textId="77777777" w:rsidR="00B16C7E" w:rsidRPr="00555D2C" w:rsidRDefault="00B16C7E" w:rsidP="00B16C7E">
      <w:pPr>
        <w:pStyle w:val="a3"/>
        <w:rPr>
          <w:rFonts w:ascii="Verdana" w:hAnsi="Verdana"/>
        </w:rPr>
      </w:pPr>
    </w:p>
    <w:p w14:paraId="25E6606C" w14:textId="77777777" w:rsidR="00A16497" w:rsidRPr="00555D2C" w:rsidRDefault="00A16497" w:rsidP="00A16497">
      <w:pPr>
        <w:pStyle w:val="a3"/>
        <w:numPr>
          <w:ilvl w:val="0"/>
          <w:numId w:val="1"/>
        </w:numPr>
        <w:rPr>
          <w:rFonts w:ascii="Verdana" w:hAnsi="Verdana"/>
          <w:b/>
        </w:rPr>
      </w:pPr>
      <w:r w:rsidRPr="00555D2C">
        <w:rPr>
          <w:rFonts w:ascii="Verdana" w:hAnsi="Verdana"/>
          <w:b/>
        </w:rPr>
        <w:t>Требования к приёмке:</w:t>
      </w:r>
    </w:p>
    <w:p w14:paraId="120DDD8A" w14:textId="77777777" w:rsidR="00834BB0" w:rsidRPr="00555D2C" w:rsidRDefault="00834BB0" w:rsidP="00834BB0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 xml:space="preserve">-В соответствии с техническими требованиями и сопровождающими документами. </w:t>
      </w:r>
    </w:p>
    <w:p w14:paraId="38F8A37E" w14:textId="77777777" w:rsidR="00834BB0" w:rsidRPr="00555D2C" w:rsidRDefault="00834BB0" w:rsidP="00834BB0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 xml:space="preserve">-В соответствии с </w:t>
      </w:r>
      <w:r w:rsidRPr="00555D2C">
        <w:rPr>
          <w:rFonts w:ascii="Verdana" w:hAnsi="Verdana" w:cs="Times New Roman"/>
        </w:rPr>
        <w:t>Федеральным Законом РФ № 116-ФЗ от 21.07.97 г «О промышленной безопасности опасных производственных объектов»</w:t>
      </w:r>
      <w:r w:rsidRPr="00555D2C">
        <w:rPr>
          <w:rFonts w:ascii="Verdana" w:eastAsia="Times New Roman" w:hAnsi="Verdana"/>
          <w:lang w:eastAsia="ru-RU"/>
        </w:rPr>
        <w:t>.</w:t>
      </w:r>
    </w:p>
    <w:p w14:paraId="35A4E0A1" w14:textId="77777777" w:rsidR="00834BB0" w:rsidRPr="00555D2C" w:rsidRDefault="00834BB0" w:rsidP="00834BB0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>-Отсутствие механических повреждений, связанных с нарушением транспортировки;</w:t>
      </w:r>
    </w:p>
    <w:p w14:paraId="114A61C0" w14:textId="277E1196" w:rsidR="00834BB0" w:rsidRPr="00555D2C" w:rsidRDefault="00834BB0" w:rsidP="00834BB0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 xml:space="preserve">-После поставки продукции Заказчик проводит входной контроль поставляемого оборудования </w:t>
      </w:r>
      <w:r w:rsidR="00CD02F0" w:rsidRPr="00555D2C">
        <w:rPr>
          <w:rFonts w:ascii="Verdana" w:eastAsia="Times New Roman" w:hAnsi="Verdana" w:cs="Times New Roman"/>
          <w:lang w:eastAsia="ru-RU"/>
        </w:rPr>
        <w:t>согласно РД 03-606-03 «Инструкция по визуальному и измерительному контролю», РД 153-34.1-003-01 (РТМ-1с) «Сварка, термообработка и контроль трубных систем котлов и трубопроводов при монтаже и ремонте энергетического оборудования».</w:t>
      </w:r>
    </w:p>
    <w:p w14:paraId="6D94AD62" w14:textId="77777777" w:rsidR="00834BB0" w:rsidRPr="00555D2C" w:rsidRDefault="00834BB0" w:rsidP="00834BB0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 xml:space="preserve">-Полный комплект документов. Поставка в соответствии с техническими требованиями. </w:t>
      </w:r>
      <w:r w:rsidRPr="00555D2C">
        <w:rPr>
          <w:rFonts w:ascii="Verdana" w:eastAsia="Times New Roman" w:hAnsi="Verdana" w:cs="Times New Roman"/>
          <w:lang w:eastAsia="ru-RU"/>
        </w:rPr>
        <w:tab/>
        <w:t xml:space="preserve"> </w:t>
      </w:r>
    </w:p>
    <w:p w14:paraId="7BCC7000" w14:textId="46D08B69" w:rsidR="00834BB0" w:rsidRPr="00555D2C" w:rsidRDefault="00834BB0" w:rsidP="00834BB0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>-Доставка оборудования должна осуществляться до склада заказчика.</w:t>
      </w:r>
    </w:p>
    <w:p w14:paraId="3323068C" w14:textId="0ABE596B" w:rsidR="00BA754D" w:rsidRPr="00555D2C" w:rsidRDefault="00BA754D" w:rsidP="00BA754D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>-Приёмка продукции по количеству и качеству производится в соответствии с Инструкциями о порядке приемки продукции производственно-технического назначения и товаров народного потребления № П-6 и № П-7, установленных Постановлением Госарбитража с последующими изменениями.</w:t>
      </w:r>
    </w:p>
    <w:p w14:paraId="61BEFDE7" w14:textId="3E8C9899" w:rsidR="00BA754D" w:rsidRPr="00555D2C" w:rsidRDefault="00BA754D" w:rsidP="00BA754D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 xml:space="preserve">-В случае поставки деталей ненадлежащего качества Изготовитель (Поставщик) </w:t>
      </w:r>
      <w:r w:rsidRPr="00555D2C">
        <w:rPr>
          <w:rFonts w:ascii="Verdana" w:eastAsia="Times New Roman" w:hAnsi="Verdana" w:cs="Times New Roman"/>
          <w:lang w:eastAsia="ru-RU"/>
        </w:rPr>
        <w:lastRenderedPageBreak/>
        <w:t>обязан устранить дефекты или заменить детали в течение 10 календарных дней.</w:t>
      </w:r>
    </w:p>
    <w:p w14:paraId="4981077F" w14:textId="32C7020B" w:rsidR="00BA754D" w:rsidRPr="00555D2C" w:rsidRDefault="00BA754D" w:rsidP="00BA754D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>-Право собственности на оборудование и риск его случайной гибели или повреждения переходит от Поставщика к Заказчику в момент сдачи-приемки поставляемого оборудования.</w:t>
      </w:r>
    </w:p>
    <w:p w14:paraId="0D1322E3" w14:textId="77777777" w:rsidR="00834BB0" w:rsidRPr="00555D2C" w:rsidRDefault="00834BB0" w:rsidP="00834BB0">
      <w:pPr>
        <w:pStyle w:val="a3"/>
        <w:rPr>
          <w:rFonts w:ascii="Verdana" w:hAnsi="Verdana"/>
          <w:b/>
        </w:rPr>
      </w:pPr>
    </w:p>
    <w:p w14:paraId="322E0474" w14:textId="77777777" w:rsidR="00A16497" w:rsidRPr="00555D2C" w:rsidRDefault="00A16497" w:rsidP="00A16497">
      <w:pPr>
        <w:pStyle w:val="a3"/>
        <w:numPr>
          <w:ilvl w:val="0"/>
          <w:numId w:val="1"/>
        </w:numPr>
        <w:rPr>
          <w:rFonts w:ascii="Verdana" w:hAnsi="Verdana"/>
          <w:b/>
        </w:rPr>
      </w:pPr>
      <w:r w:rsidRPr="00555D2C">
        <w:rPr>
          <w:rFonts w:ascii="Verdana" w:hAnsi="Verdana"/>
          <w:b/>
        </w:rPr>
        <w:t>Требования к изготовителю (поставщику).</w:t>
      </w:r>
    </w:p>
    <w:p w14:paraId="2A6DB381" w14:textId="77777777" w:rsidR="00834BB0" w:rsidRPr="00555D2C" w:rsidRDefault="00834BB0" w:rsidP="00834BB0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>-Поставщик должен являться официальным дилером или изготовителем оборудования.</w:t>
      </w:r>
    </w:p>
    <w:p w14:paraId="4D8C1BC7" w14:textId="77777777" w:rsidR="00834BB0" w:rsidRPr="00555D2C" w:rsidRDefault="00834BB0" w:rsidP="00834BB0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 xml:space="preserve">-Поставщик обязан поставить надежное и высокоэффективное оборудование, иметь опыт работы с энергетическими предприятиями. </w:t>
      </w:r>
    </w:p>
    <w:p w14:paraId="131278D0" w14:textId="77777777" w:rsidR="00834BB0" w:rsidRPr="00555D2C" w:rsidRDefault="00834BB0" w:rsidP="00834BB0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 xml:space="preserve">-Поставщик должен иметь положительный опыт поставки подобного оборудования не менее 3-х лет. </w:t>
      </w:r>
    </w:p>
    <w:p w14:paraId="46B17D08" w14:textId="77777777" w:rsidR="00834BB0" w:rsidRPr="00555D2C" w:rsidRDefault="00834BB0" w:rsidP="00834BB0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>-Поставщик должен иметь положительные отзывы, референции, поставки подобного оборудования в предыдущие годы;</w:t>
      </w:r>
    </w:p>
    <w:p w14:paraId="293C1D46" w14:textId="77777777" w:rsidR="00520277" w:rsidRPr="00555D2C" w:rsidRDefault="00834BB0" w:rsidP="00520277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>-Поставщик должен гарантировать поставку качественного, нового товара с указанием сроков эксплуатации, с соблюдением сроков поставки</w:t>
      </w:r>
      <w:r w:rsidR="00FA61A9" w:rsidRPr="00555D2C">
        <w:rPr>
          <w:rFonts w:ascii="Verdana" w:eastAsia="Times New Roman" w:hAnsi="Verdana" w:cs="Times New Roman"/>
          <w:lang w:eastAsia="ru-RU"/>
        </w:rPr>
        <w:t>;</w:t>
      </w:r>
    </w:p>
    <w:p w14:paraId="33C2F92D" w14:textId="023BDEA0" w:rsidR="000451B8" w:rsidRPr="00555D2C" w:rsidRDefault="000451B8" w:rsidP="00520277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>-разрешение Ростехнадзора на изготовление элементов поверхностей нагрева, ремонт, реконструкцию и модернизацию паровых котлов;</w:t>
      </w:r>
    </w:p>
    <w:p w14:paraId="54847CFA" w14:textId="35602267" w:rsidR="00834BB0" w:rsidRPr="00555D2C" w:rsidRDefault="000451B8" w:rsidP="00555D2C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>-Наличие достаточного количества профессиональных кадров и аттестованного персонала на выполнение вышеуказанных работ</w:t>
      </w:r>
      <w:r w:rsidR="00555D2C">
        <w:rPr>
          <w:rFonts w:ascii="Verdana" w:eastAsia="Times New Roman" w:hAnsi="Verdana" w:cs="Times New Roman"/>
          <w:lang w:eastAsia="ru-RU"/>
        </w:rPr>
        <w:t>.</w:t>
      </w:r>
      <w:r w:rsidR="00555D2C" w:rsidRPr="00555D2C">
        <w:rPr>
          <w:rFonts w:ascii="Verdana" w:eastAsia="Times New Roman" w:hAnsi="Verdana" w:cs="Times New Roman"/>
          <w:lang w:eastAsia="ru-RU"/>
        </w:rPr>
        <w:t xml:space="preserve"> </w:t>
      </w:r>
    </w:p>
    <w:p w14:paraId="79BB6F03" w14:textId="77777777" w:rsidR="00834BB0" w:rsidRPr="00555D2C" w:rsidRDefault="00834BB0" w:rsidP="00834BB0">
      <w:pPr>
        <w:pStyle w:val="a3"/>
        <w:rPr>
          <w:rFonts w:ascii="Verdana" w:hAnsi="Verdana"/>
          <w:b/>
        </w:rPr>
      </w:pPr>
    </w:p>
    <w:p w14:paraId="269ED162" w14:textId="77777777" w:rsidR="00A16497" w:rsidRPr="00555D2C" w:rsidRDefault="00A16497" w:rsidP="00A16497">
      <w:pPr>
        <w:pStyle w:val="a3"/>
        <w:numPr>
          <w:ilvl w:val="0"/>
          <w:numId w:val="1"/>
        </w:numPr>
        <w:rPr>
          <w:rFonts w:ascii="Verdana" w:hAnsi="Verdana"/>
          <w:b/>
        </w:rPr>
      </w:pPr>
      <w:r w:rsidRPr="00555D2C">
        <w:rPr>
          <w:rFonts w:ascii="Verdana" w:hAnsi="Verdana"/>
          <w:b/>
        </w:rPr>
        <w:t>Перечень документации.</w:t>
      </w:r>
    </w:p>
    <w:p w14:paraId="35D369DB" w14:textId="77777777" w:rsidR="00834BB0" w:rsidRPr="00555D2C" w:rsidRDefault="00834BB0" w:rsidP="00834BB0">
      <w:pPr>
        <w:pStyle w:val="a3"/>
        <w:spacing w:after="200" w:line="276" w:lineRule="auto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>-свидетельство о приемке;</w:t>
      </w:r>
    </w:p>
    <w:p w14:paraId="0A90B474" w14:textId="77777777" w:rsidR="00834BB0" w:rsidRPr="00555D2C" w:rsidRDefault="001C50B4" w:rsidP="00834BB0">
      <w:pPr>
        <w:pStyle w:val="a3"/>
        <w:spacing w:after="200" w:line="276" w:lineRule="auto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 xml:space="preserve">-сертификат соответствия </w:t>
      </w:r>
      <w:r w:rsidR="00834BB0" w:rsidRPr="00555D2C">
        <w:rPr>
          <w:rFonts w:ascii="Verdana" w:eastAsia="Times New Roman" w:hAnsi="Verdana" w:cs="Times New Roman"/>
          <w:lang w:eastAsia="ru-RU"/>
        </w:rPr>
        <w:t>TP ТС 032/2013 - Технический регламент Таможенного союза "О безопасности оборудования, работающего под избыточным давлением";</w:t>
      </w:r>
    </w:p>
    <w:p w14:paraId="6C677AF6" w14:textId="77777777" w:rsidR="00834BB0" w:rsidRPr="00555D2C" w:rsidRDefault="00834BB0" w:rsidP="00834BB0">
      <w:pPr>
        <w:pStyle w:val="a3"/>
        <w:spacing w:after="200" w:line="276" w:lineRule="auto"/>
        <w:rPr>
          <w:rFonts w:ascii="Verdana" w:hAnsi="Verdana"/>
        </w:rPr>
      </w:pPr>
      <w:r w:rsidRPr="00555D2C">
        <w:rPr>
          <w:rFonts w:ascii="Verdana" w:hAnsi="Verdana"/>
        </w:rPr>
        <w:t>-сертификат качества завода – изготовителя</w:t>
      </w:r>
      <w:r w:rsidR="00272F55" w:rsidRPr="00555D2C">
        <w:rPr>
          <w:rFonts w:ascii="Verdana" w:hAnsi="Verdana"/>
        </w:rPr>
        <w:t>;</w:t>
      </w:r>
    </w:p>
    <w:p w14:paraId="58E531BE" w14:textId="77777777" w:rsidR="00834BB0" w:rsidRPr="00555D2C" w:rsidRDefault="00834BB0" w:rsidP="00834BB0">
      <w:pPr>
        <w:pStyle w:val="a3"/>
        <w:spacing w:after="200" w:line="276" w:lineRule="auto"/>
        <w:rPr>
          <w:rFonts w:ascii="Verdana" w:hAnsi="Verdana"/>
        </w:rPr>
      </w:pPr>
      <w:r w:rsidRPr="00555D2C">
        <w:rPr>
          <w:rFonts w:ascii="Verdana" w:hAnsi="Verdana"/>
        </w:rPr>
        <w:t>-Сертификаты качества на материалы, используемые при изготовлении;</w:t>
      </w:r>
    </w:p>
    <w:p w14:paraId="6BB221F5" w14:textId="77777777" w:rsidR="001C2394" w:rsidRPr="00555D2C" w:rsidRDefault="001C2394" w:rsidP="001C2394">
      <w:pPr>
        <w:pStyle w:val="a3"/>
        <w:spacing w:after="200" w:line="276" w:lineRule="auto"/>
        <w:rPr>
          <w:rFonts w:ascii="Verdana" w:hAnsi="Verdana"/>
        </w:rPr>
      </w:pPr>
      <w:r w:rsidRPr="00555D2C">
        <w:rPr>
          <w:rFonts w:ascii="Verdana" w:hAnsi="Verdana"/>
        </w:rPr>
        <w:t>-Протокол спектрального анализа труб, сварных швов, элементов и деталей дистанционирования.</w:t>
      </w:r>
    </w:p>
    <w:p w14:paraId="2BCDAF56" w14:textId="77777777" w:rsidR="00477ECC" w:rsidRPr="00555D2C" w:rsidRDefault="00477ECC" w:rsidP="001C2394">
      <w:pPr>
        <w:pStyle w:val="a3"/>
        <w:spacing w:after="200" w:line="276" w:lineRule="auto"/>
        <w:rPr>
          <w:rFonts w:ascii="Verdana" w:hAnsi="Verdana"/>
        </w:rPr>
      </w:pPr>
      <w:r w:rsidRPr="00555D2C">
        <w:rPr>
          <w:rFonts w:ascii="Verdana" w:hAnsi="Verdana"/>
        </w:rPr>
        <w:t>-Акт визуального и измерительного контроля сварных швов.</w:t>
      </w:r>
    </w:p>
    <w:p w14:paraId="0CCC4F7C" w14:textId="4E15F911" w:rsidR="001C2394" w:rsidRPr="00555D2C" w:rsidRDefault="001C2394" w:rsidP="001C2394">
      <w:pPr>
        <w:pStyle w:val="a3"/>
        <w:spacing w:after="200" w:line="276" w:lineRule="auto"/>
        <w:rPr>
          <w:rFonts w:ascii="Verdana" w:hAnsi="Verdana"/>
        </w:rPr>
      </w:pPr>
      <w:r w:rsidRPr="00555D2C">
        <w:rPr>
          <w:rFonts w:ascii="Verdana" w:hAnsi="Verdana"/>
        </w:rPr>
        <w:t xml:space="preserve">-Заключение проверки </w:t>
      </w:r>
      <w:r w:rsidR="00601293" w:rsidRPr="00555D2C">
        <w:rPr>
          <w:rFonts w:ascii="Verdana" w:hAnsi="Verdana"/>
        </w:rPr>
        <w:t>не</w:t>
      </w:r>
      <w:r w:rsidR="00477ECC" w:rsidRPr="00555D2C">
        <w:rPr>
          <w:rFonts w:ascii="Verdana" w:hAnsi="Verdana"/>
        </w:rPr>
        <w:t>разрушающими</w:t>
      </w:r>
      <w:r w:rsidR="00366A29" w:rsidRPr="00555D2C">
        <w:rPr>
          <w:rFonts w:ascii="Verdana" w:hAnsi="Verdana"/>
        </w:rPr>
        <w:t xml:space="preserve"> метода</w:t>
      </w:r>
      <w:r w:rsidRPr="00555D2C">
        <w:rPr>
          <w:rFonts w:ascii="Verdana" w:hAnsi="Verdana"/>
        </w:rPr>
        <w:t>м</w:t>
      </w:r>
      <w:r w:rsidR="00366A29" w:rsidRPr="00555D2C">
        <w:rPr>
          <w:rFonts w:ascii="Verdana" w:hAnsi="Verdana"/>
        </w:rPr>
        <w:t>и</w:t>
      </w:r>
      <w:r w:rsidRPr="00555D2C">
        <w:rPr>
          <w:rFonts w:ascii="Verdana" w:hAnsi="Verdana"/>
        </w:rPr>
        <w:t xml:space="preserve"> контроля сварных швов после сварки. </w:t>
      </w:r>
    </w:p>
    <w:p w14:paraId="15120857" w14:textId="49B876D1" w:rsidR="00366A29" w:rsidRPr="00555D2C" w:rsidRDefault="00601293" w:rsidP="00601293">
      <w:pPr>
        <w:pStyle w:val="a3"/>
        <w:spacing w:after="200" w:line="276" w:lineRule="auto"/>
        <w:jc w:val="both"/>
        <w:rPr>
          <w:rFonts w:ascii="Verdana" w:hAnsi="Verdana"/>
        </w:rPr>
      </w:pPr>
      <w:r w:rsidRPr="00555D2C">
        <w:rPr>
          <w:rFonts w:ascii="Verdana" w:hAnsi="Verdana"/>
        </w:rPr>
        <w:t>-Акт прогонки металлического шара.</w:t>
      </w:r>
    </w:p>
    <w:p w14:paraId="420D3024" w14:textId="269B763D" w:rsidR="00E73246" w:rsidRPr="00555D2C" w:rsidRDefault="00E73246" w:rsidP="001C2394">
      <w:pPr>
        <w:pStyle w:val="a3"/>
        <w:spacing w:after="200" w:line="276" w:lineRule="auto"/>
        <w:rPr>
          <w:rFonts w:ascii="Verdana" w:hAnsi="Verdana"/>
        </w:rPr>
      </w:pPr>
      <w:r w:rsidRPr="00555D2C">
        <w:rPr>
          <w:rFonts w:ascii="Verdana" w:hAnsi="Verdana"/>
        </w:rPr>
        <w:t>-Монтажные чертежи</w:t>
      </w:r>
    </w:p>
    <w:p w14:paraId="514F37A2" w14:textId="57776311" w:rsidR="00E73246" w:rsidRPr="00555D2C" w:rsidRDefault="0093281F" w:rsidP="001C2394">
      <w:pPr>
        <w:pStyle w:val="a3"/>
        <w:spacing w:after="200" w:line="276" w:lineRule="auto"/>
        <w:rPr>
          <w:rFonts w:ascii="Verdana" w:hAnsi="Verdana"/>
        </w:rPr>
      </w:pPr>
      <w:r w:rsidRPr="00555D2C">
        <w:rPr>
          <w:rFonts w:ascii="Verdana" w:hAnsi="Verdana"/>
        </w:rPr>
        <w:t xml:space="preserve">-В соответствии с </w:t>
      </w:r>
      <w:r w:rsidR="00520277" w:rsidRPr="00555D2C">
        <w:rPr>
          <w:rFonts w:ascii="Verdana" w:hAnsi="Verdana"/>
        </w:rPr>
        <w:t xml:space="preserve">ТР ТС 032/2013 и ФЗ-184 </w:t>
      </w:r>
      <w:r w:rsidR="0060320A">
        <w:rPr>
          <w:rFonts w:ascii="Verdana" w:hAnsi="Verdana"/>
        </w:rPr>
        <w:t>«</w:t>
      </w:r>
      <w:r w:rsidR="00520277" w:rsidRPr="00555D2C">
        <w:rPr>
          <w:rFonts w:ascii="Verdana" w:hAnsi="Verdana"/>
        </w:rPr>
        <w:t>О техническом регулировании»</w:t>
      </w:r>
      <w:r w:rsidRPr="00555D2C">
        <w:rPr>
          <w:rFonts w:ascii="Verdana" w:hAnsi="Verdana"/>
        </w:rPr>
        <w:t>, для комплектации Паспорта, также предоставляется:</w:t>
      </w:r>
    </w:p>
    <w:p w14:paraId="3E52D613" w14:textId="3E846EFA" w:rsidR="0093281F" w:rsidRPr="00555D2C" w:rsidRDefault="0093281F" w:rsidP="0093281F">
      <w:pPr>
        <w:pStyle w:val="a3"/>
        <w:numPr>
          <w:ilvl w:val="0"/>
          <w:numId w:val="8"/>
        </w:numPr>
        <w:spacing w:after="200" w:line="276" w:lineRule="auto"/>
        <w:rPr>
          <w:rFonts w:ascii="Verdana" w:hAnsi="Verdana"/>
        </w:rPr>
      </w:pPr>
      <w:r w:rsidRPr="00555D2C">
        <w:rPr>
          <w:rFonts w:ascii="Verdana" w:hAnsi="Verdana"/>
        </w:rPr>
        <w:t>Удостоверение о качестве изготовления элементов котла;</w:t>
      </w:r>
    </w:p>
    <w:p w14:paraId="77F64A11" w14:textId="62E20307" w:rsidR="0093281F" w:rsidRPr="00555D2C" w:rsidRDefault="0093281F" w:rsidP="0093281F">
      <w:pPr>
        <w:pStyle w:val="a3"/>
        <w:numPr>
          <w:ilvl w:val="0"/>
          <w:numId w:val="8"/>
        </w:numPr>
        <w:spacing w:after="200" w:line="276" w:lineRule="auto"/>
        <w:rPr>
          <w:rFonts w:ascii="Verdana" w:hAnsi="Verdana"/>
        </w:rPr>
      </w:pPr>
      <w:r w:rsidRPr="00555D2C">
        <w:rPr>
          <w:rFonts w:ascii="Verdana" w:hAnsi="Verdana"/>
        </w:rPr>
        <w:t>Выписки из сертификата на основной металл труб;</w:t>
      </w:r>
    </w:p>
    <w:p w14:paraId="79A24FF2" w14:textId="4C532335" w:rsidR="0093281F" w:rsidRPr="00555D2C" w:rsidRDefault="0093281F" w:rsidP="0093281F">
      <w:pPr>
        <w:pStyle w:val="a3"/>
        <w:numPr>
          <w:ilvl w:val="0"/>
          <w:numId w:val="8"/>
        </w:numPr>
        <w:spacing w:after="200" w:line="276" w:lineRule="auto"/>
        <w:rPr>
          <w:rFonts w:ascii="Verdana" w:hAnsi="Verdana"/>
        </w:rPr>
      </w:pPr>
      <w:r w:rsidRPr="00555D2C">
        <w:rPr>
          <w:rFonts w:ascii="Verdana" w:hAnsi="Verdana"/>
        </w:rPr>
        <w:t>Расчёты змеевиков пароперегревательных поверхностей котла;</w:t>
      </w:r>
    </w:p>
    <w:p w14:paraId="402A86E2" w14:textId="4B634036" w:rsidR="0093281F" w:rsidRPr="00555D2C" w:rsidRDefault="0093281F" w:rsidP="00BB66C1">
      <w:pPr>
        <w:spacing w:after="200" w:line="276" w:lineRule="auto"/>
        <w:ind w:left="709"/>
        <w:rPr>
          <w:rFonts w:ascii="Verdana" w:hAnsi="Verdana"/>
        </w:rPr>
      </w:pPr>
      <w:r w:rsidRPr="00555D2C">
        <w:rPr>
          <w:rFonts w:ascii="Verdana" w:hAnsi="Verdana"/>
        </w:rPr>
        <w:t xml:space="preserve">            Документация передаётся в электронном виде в 1 экземпляре и на бумажном виде в 4-х экземплярах и должна соответствовать ГОСТ 21.101-97 «Система проектной документации для строительства. Основные требования к проектной и рабочей документации». Формат передаваемой документации в электронном виде:</w:t>
      </w:r>
    </w:p>
    <w:p w14:paraId="4F495589" w14:textId="184A8F02" w:rsidR="0093281F" w:rsidRPr="00555D2C" w:rsidRDefault="0093281F" w:rsidP="00BB66C1">
      <w:pPr>
        <w:spacing w:after="200" w:line="276" w:lineRule="auto"/>
        <w:ind w:left="709"/>
        <w:rPr>
          <w:rFonts w:ascii="Verdana" w:hAnsi="Verdana"/>
        </w:rPr>
      </w:pPr>
      <w:r w:rsidRPr="00555D2C">
        <w:rPr>
          <w:rFonts w:ascii="Verdana" w:hAnsi="Verdana"/>
        </w:rPr>
        <w:t xml:space="preserve">- текстовая часть – </w:t>
      </w:r>
      <w:r w:rsidRPr="00555D2C">
        <w:rPr>
          <w:rFonts w:ascii="Verdana" w:hAnsi="Verdana"/>
          <w:lang w:val="en-US"/>
        </w:rPr>
        <w:t>PDF</w:t>
      </w:r>
      <w:r w:rsidRPr="00555D2C">
        <w:rPr>
          <w:rFonts w:ascii="Verdana" w:hAnsi="Verdana"/>
        </w:rPr>
        <w:t>;</w:t>
      </w:r>
    </w:p>
    <w:p w14:paraId="12AD2AAB" w14:textId="0BE47F8C" w:rsidR="0093281F" w:rsidRPr="00555D2C" w:rsidRDefault="0093281F" w:rsidP="00BB66C1">
      <w:pPr>
        <w:spacing w:after="200" w:line="276" w:lineRule="auto"/>
        <w:ind w:left="709"/>
        <w:rPr>
          <w:rFonts w:ascii="Verdana" w:hAnsi="Verdana"/>
        </w:rPr>
      </w:pPr>
      <w:r w:rsidRPr="00555D2C">
        <w:rPr>
          <w:rFonts w:ascii="Verdana" w:hAnsi="Verdana"/>
        </w:rPr>
        <w:t xml:space="preserve">- графическая часть – </w:t>
      </w:r>
      <w:r w:rsidRPr="00555D2C">
        <w:rPr>
          <w:rFonts w:ascii="Verdana" w:hAnsi="Verdana"/>
          <w:lang w:val="en-US"/>
        </w:rPr>
        <w:t>AutoCAD</w:t>
      </w:r>
      <w:r w:rsidRPr="00555D2C">
        <w:rPr>
          <w:rFonts w:ascii="Verdana" w:hAnsi="Verdana"/>
        </w:rPr>
        <w:t xml:space="preserve">; </w:t>
      </w:r>
      <w:r w:rsidRPr="00555D2C">
        <w:rPr>
          <w:rFonts w:ascii="Verdana" w:hAnsi="Verdana"/>
          <w:lang w:val="en-US"/>
        </w:rPr>
        <w:t>PDF</w:t>
      </w:r>
      <w:r w:rsidRPr="00555D2C">
        <w:rPr>
          <w:rFonts w:ascii="Verdana" w:hAnsi="Verdana"/>
        </w:rPr>
        <w:t xml:space="preserve">; </w:t>
      </w:r>
      <w:r w:rsidRPr="00555D2C">
        <w:rPr>
          <w:rFonts w:ascii="Verdana" w:hAnsi="Verdana"/>
          <w:lang w:val="en-US"/>
        </w:rPr>
        <w:t>Visio</w:t>
      </w:r>
      <w:r w:rsidRPr="00555D2C">
        <w:rPr>
          <w:rFonts w:ascii="Verdana" w:hAnsi="Verdana"/>
        </w:rPr>
        <w:t>;</w:t>
      </w:r>
    </w:p>
    <w:p w14:paraId="10C25FDE" w14:textId="2BD1935A" w:rsidR="0093281F" w:rsidRPr="00555D2C" w:rsidRDefault="0093281F" w:rsidP="00BB66C1">
      <w:pPr>
        <w:spacing w:after="200" w:line="276" w:lineRule="auto"/>
        <w:ind w:left="709"/>
        <w:rPr>
          <w:rFonts w:ascii="Verdana" w:hAnsi="Verdana"/>
        </w:rPr>
      </w:pPr>
      <w:r w:rsidRPr="00555D2C">
        <w:rPr>
          <w:rFonts w:ascii="Verdana" w:hAnsi="Verdana"/>
        </w:rPr>
        <w:t xml:space="preserve">- таблицы данных – </w:t>
      </w:r>
      <w:r w:rsidRPr="00555D2C">
        <w:rPr>
          <w:rFonts w:ascii="Verdana" w:hAnsi="Verdana"/>
          <w:lang w:val="en-US"/>
        </w:rPr>
        <w:t>PDF</w:t>
      </w:r>
      <w:r w:rsidRPr="00555D2C">
        <w:rPr>
          <w:rFonts w:ascii="Verdana" w:hAnsi="Verdana"/>
        </w:rPr>
        <w:t>.</w:t>
      </w:r>
    </w:p>
    <w:p w14:paraId="7D80AB3F" w14:textId="27D785F0" w:rsidR="00834BB0" w:rsidRPr="00555D2C" w:rsidRDefault="00B07D42" w:rsidP="00555D2C">
      <w:pPr>
        <w:rPr>
          <w:rFonts w:ascii="Verdana" w:hAnsi="Verdana"/>
        </w:rPr>
      </w:pPr>
      <w:r w:rsidRPr="00555D2C">
        <w:rPr>
          <w:rFonts w:ascii="Verdana" w:hAnsi="Verdana"/>
        </w:rPr>
        <w:lastRenderedPageBreak/>
        <w:t xml:space="preserve">         </w:t>
      </w:r>
      <w:r w:rsidR="00834BB0" w:rsidRPr="00555D2C">
        <w:rPr>
          <w:rFonts w:ascii="Verdana" w:hAnsi="Verdana"/>
        </w:rPr>
        <w:t>Все сопроводительные документы должны быть на русском языке.</w:t>
      </w:r>
    </w:p>
    <w:p w14:paraId="4C368321" w14:textId="77777777" w:rsidR="00A16497" w:rsidRPr="0060320A" w:rsidRDefault="00A16497" w:rsidP="007562EE">
      <w:pPr>
        <w:pStyle w:val="a3"/>
        <w:numPr>
          <w:ilvl w:val="0"/>
          <w:numId w:val="1"/>
        </w:numPr>
        <w:rPr>
          <w:rFonts w:ascii="Verdana" w:hAnsi="Verdana"/>
          <w:b/>
        </w:rPr>
      </w:pPr>
      <w:r w:rsidRPr="0060320A">
        <w:rPr>
          <w:rFonts w:ascii="Verdana" w:hAnsi="Verdana"/>
          <w:b/>
        </w:rPr>
        <w:t>Гарантии изготовителя.</w:t>
      </w:r>
    </w:p>
    <w:p w14:paraId="6251617A" w14:textId="77777777" w:rsidR="00834BB0" w:rsidRPr="0060320A" w:rsidRDefault="00834BB0" w:rsidP="00834BB0">
      <w:pPr>
        <w:pStyle w:val="a3"/>
        <w:spacing w:after="200" w:line="276" w:lineRule="auto"/>
        <w:jc w:val="both"/>
        <w:rPr>
          <w:rFonts w:ascii="Verdana" w:hAnsi="Verdana"/>
        </w:rPr>
      </w:pPr>
      <w:r w:rsidRPr="0060320A">
        <w:rPr>
          <w:rFonts w:ascii="Verdana" w:hAnsi="Verdana"/>
        </w:rPr>
        <w:t>-Поставщик гарантирует качество поставляемой продукции и работоспособность в течение гарантийного срока.</w:t>
      </w:r>
    </w:p>
    <w:p w14:paraId="67157303" w14:textId="77777777" w:rsidR="00834BB0" w:rsidRPr="00555D2C" w:rsidRDefault="00834BB0" w:rsidP="00834BB0">
      <w:pPr>
        <w:pStyle w:val="a3"/>
        <w:spacing w:after="200" w:line="276" w:lineRule="auto"/>
        <w:jc w:val="both"/>
        <w:rPr>
          <w:rFonts w:ascii="Verdana" w:hAnsi="Verdana"/>
        </w:rPr>
      </w:pPr>
      <w:r w:rsidRPr="0060320A">
        <w:rPr>
          <w:rFonts w:ascii="Verdana" w:hAnsi="Verdana"/>
        </w:rPr>
        <w:t xml:space="preserve">-Гарантийный срок поставляемого оборудования должен составлять не менее 24 </w:t>
      </w:r>
      <w:r w:rsidRPr="00555D2C">
        <w:rPr>
          <w:rFonts w:ascii="Verdana" w:hAnsi="Verdana"/>
        </w:rPr>
        <w:t>месяцев.</w:t>
      </w:r>
      <w:r w:rsidRPr="00555D2C">
        <w:rPr>
          <w:rFonts w:ascii="Verdana" w:hAnsi="Verdana"/>
        </w:rPr>
        <w:tab/>
      </w:r>
    </w:p>
    <w:p w14:paraId="3CEA374C" w14:textId="567B6978" w:rsidR="00834BB0" w:rsidRPr="00555D2C" w:rsidRDefault="00834BB0" w:rsidP="00834BB0">
      <w:pPr>
        <w:pStyle w:val="a3"/>
        <w:spacing w:after="200" w:line="276" w:lineRule="auto"/>
        <w:jc w:val="both"/>
        <w:rPr>
          <w:rFonts w:ascii="Verdana" w:hAnsi="Verdana"/>
        </w:rPr>
      </w:pPr>
      <w:r w:rsidRPr="00555D2C">
        <w:rPr>
          <w:rFonts w:ascii="Verdana" w:hAnsi="Verdana"/>
        </w:rPr>
        <w:t>-Если в течение гарантийного срока будет обнаружено несоответствие требованиям настоящих технических условий или будут выявлены скрытые дефекты (</w:t>
      </w:r>
      <w:r w:rsidR="008F5558" w:rsidRPr="00555D2C">
        <w:rPr>
          <w:rFonts w:ascii="Verdana" w:hAnsi="Verdana"/>
        </w:rPr>
        <w:t>при изготовлении или транспортировке</w:t>
      </w:r>
      <w:r w:rsidRPr="00555D2C">
        <w:rPr>
          <w:rFonts w:ascii="Verdana" w:hAnsi="Verdana"/>
        </w:rPr>
        <w:t>), поставщик (изготовитель) своими силами и средствами ремонтирует или заменяют изделие.</w:t>
      </w:r>
    </w:p>
    <w:p w14:paraId="50BA2522" w14:textId="41C7C4F9" w:rsidR="00834BB0" w:rsidRPr="00555D2C" w:rsidRDefault="00033C92" w:rsidP="00555D2C">
      <w:pPr>
        <w:pStyle w:val="a3"/>
        <w:spacing w:after="200" w:line="276" w:lineRule="auto"/>
        <w:jc w:val="both"/>
        <w:rPr>
          <w:rFonts w:ascii="Verdana" w:hAnsi="Verdana"/>
        </w:rPr>
      </w:pPr>
      <w:r w:rsidRPr="00555D2C">
        <w:rPr>
          <w:rFonts w:ascii="Verdana" w:hAnsi="Verdana"/>
        </w:rPr>
        <w:t>-Поставщик гарантирует, что качество поставляемой продукции будет соответствовать обязательным требованиям, предъявляемым к продукции едиными правилами согласно Федеральному закону «О техническом регулировании» от 27.12.2002 г. № 184-ФЗ; ТР ТС 032/2013 от 02.07.2013г. Технический регламент Таможенного союза " О безопасности оборудования работающего под избыточным давлением", а также, установленными настоящими техническими требованиями.</w:t>
      </w:r>
    </w:p>
    <w:p w14:paraId="102F6EF6" w14:textId="77777777" w:rsidR="00A16497" w:rsidRPr="00555D2C" w:rsidRDefault="00A16497" w:rsidP="00A16497">
      <w:pPr>
        <w:ind w:left="360"/>
        <w:rPr>
          <w:rFonts w:ascii="Verdana" w:hAnsi="Verdana"/>
          <w:b/>
        </w:rPr>
      </w:pPr>
      <w:bookmarkStart w:id="1" w:name="_Hlk17207472"/>
      <w:r w:rsidRPr="00555D2C">
        <w:rPr>
          <w:rFonts w:ascii="Verdana" w:hAnsi="Verdana"/>
          <w:b/>
        </w:rPr>
        <w:t>10.Требования к упаковке оборудования.</w:t>
      </w:r>
    </w:p>
    <w:bookmarkEnd w:id="1"/>
    <w:p w14:paraId="06C07A8F" w14:textId="77777777" w:rsidR="00B07D42" w:rsidRPr="00555D2C" w:rsidRDefault="00B07D42" w:rsidP="00B07D42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Verdana" w:hAnsi="Verdana"/>
        </w:rPr>
      </w:pPr>
      <w:r w:rsidRPr="00555D2C">
        <w:rPr>
          <w:rFonts w:ascii="Verdana" w:hAnsi="Verdana"/>
        </w:rPr>
        <w:t xml:space="preserve">Поставка должна осуществляться в заводской жесткой, герметичной упаковке, исключающей возможность попадания влаги, механических повреждений при транспортировке. Упаковка должна соответствовать требованиям ГОСТ 26653-90 «Подготовка генеральных грузов к транспортированию». </w:t>
      </w:r>
    </w:p>
    <w:p w14:paraId="212A735A" w14:textId="77777777" w:rsidR="00B07D42" w:rsidRPr="00555D2C" w:rsidRDefault="00B07D42" w:rsidP="00B07D42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Verdana" w:hAnsi="Verdana"/>
        </w:rPr>
      </w:pPr>
      <w:r w:rsidRPr="00555D2C">
        <w:rPr>
          <w:rFonts w:ascii="Verdana" w:hAnsi="Verdana"/>
        </w:rPr>
        <w:t>Поставщик отвечает за последствия недостатков тары и внутренней упаковки грузов (бой, поломка, деформация, течь и т.п.), а также применение тары и упаковки, не соответствующих свойствам груза, его массе или установленным стандартам.</w:t>
      </w:r>
    </w:p>
    <w:p w14:paraId="74980E65" w14:textId="79F3F244" w:rsidR="00B07D42" w:rsidRPr="00555D2C" w:rsidRDefault="00B07D42" w:rsidP="00B07D42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Verdana" w:hAnsi="Verdana"/>
        </w:rPr>
      </w:pPr>
      <w:r w:rsidRPr="00555D2C">
        <w:rPr>
          <w:rFonts w:ascii="Verdana" w:hAnsi="Verdana"/>
        </w:rPr>
        <w:t>Товар поставляется Заказчику силами Поставщика (Подрядчика) оборудования.</w:t>
      </w:r>
    </w:p>
    <w:p w14:paraId="05BD9591" w14:textId="4A9C0C7B" w:rsidR="000C708C" w:rsidRPr="00555D2C" w:rsidRDefault="000C708C" w:rsidP="000C708C">
      <w:pPr>
        <w:ind w:left="360"/>
        <w:rPr>
          <w:rFonts w:ascii="Verdana" w:hAnsi="Verdana"/>
          <w:b/>
        </w:rPr>
      </w:pPr>
      <w:r w:rsidRPr="00555D2C">
        <w:rPr>
          <w:rFonts w:ascii="Verdana" w:hAnsi="Verdana"/>
          <w:b/>
        </w:rPr>
        <w:t>1</w:t>
      </w:r>
      <w:r w:rsidR="00555D2C">
        <w:rPr>
          <w:rFonts w:ascii="Verdana" w:hAnsi="Verdana"/>
          <w:b/>
        </w:rPr>
        <w:t>1</w:t>
      </w:r>
      <w:r w:rsidRPr="00555D2C">
        <w:rPr>
          <w:rFonts w:ascii="Verdana" w:hAnsi="Verdana"/>
          <w:b/>
        </w:rPr>
        <w:t>.Приложение.</w:t>
      </w:r>
    </w:p>
    <w:p w14:paraId="61B95486" w14:textId="123A0E06" w:rsidR="00B07D42" w:rsidRPr="00704330" w:rsidRDefault="000C708C" w:rsidP="00555D2C">
      <w:pPr>
        <w:ind w:left="360"/>
        <w:rPr>
          <w:rFonts w:ascii="Verdana" w:hAnsi="Verdana"/>
        </w:rPr>
      </w:pPr>
      <w:r w:rsidRPr="00555D2C">
        <w:rPr>
          <w:rFonts w:ascii="Verdana" w:hAnsi="Verdana"/>
        </w:rPr>
        <w:t>- М</w:t>
      </w:r>
      <w:r w:rsidR="00033C92" w:rsidRPr="00555D2C">
        <w:rPr>
          <w:rFonts w:ascii="Verdana" w:hAnsi="Verdana"/>
        </w:rPr>
        <w:t xml:space="preserve">онтажный </w:t>
      </w:r>
      <w:r w:rsidRPr="00555D2C">
        <w:rPr>
          <w:rFonts w:ascii="Verdana" w:hAnsi="Verdana"/>
        </w:rPr>
        <w:t>чертеж (ч.ВИФР.621166.019МЧ)</w:t>
      </w:r>
    </w:p>
    <w:p w14:paraId="1DEC8E52" w14:textId="77777777" w:rsidR="00B07D42" w:rsidRPr="00704330" w:rsidRDefault="00B07D42" w:rsidP="00B07D42">
      <w:pPr>
        <w:pStyle w:val="20"/>
        <w:keepNext/>
        <w:keepLines/>
        <w:shd w:val="clear" w:color="auto" w:fill="auto"/>
        <w:tabs>
          <w:tab w:val="left" w:pos="4899"/>
        </w:tabs>
        <w:spacing w:before="0" w:after="156" w:line="240" w:lineRule="auto"/>
        <w:ind w:left="720"/>
        <w:jc w:val="left"/>
        <w:rPr>
          <w:rFonts w:cs="Times New Roman"/>
          <w:b/>
          <w:sz w:val="22"/>
          <w:szCs w:val="22"/>
        </w:rPr>
      </w:pPr>
      <w:bookmarkStart w:id="2" w:name="bookmark23"/>
      <w:r w:rsidRPr="00704330">
        <w:rPr>
          <w:rFonts w:cs="Times New Roman"/>
          <w:b/>
          <w:sz w:val="22"/>
          <w:szCs w:val="22"/>
        </w:rPr>
        <w:t>СОГЛАСОВАНО:</w:t>
      </w:r>
      <w:r w:rsidRPr="00704330">
        <w:rPr>
          <w:rFonts w:cs="Times New Roman"/>
          <w:b/>
          <w:sz w:val="22"/>
          <w:szCs w:val="22"/>
        </w:rPr>
        <w:tab/>
        <w:t xml:space="preserve">         </w:t>
      </w:r>
      <w:bookmarkEnd w:id="2"/>
    </w:p>
    <w:p w14:paraId="171C9A03" w14:textId="77777777" w:rsidR="00B07D42" w:rsidRPr="00704330" w:rsidRDefault="00B07D42" w:rsidP="00B07D42">
      <w:pPr>
        <w:pStyle w:val="51"/>
        <w:shd w:val="clear" w:color="auto" w:fill="auto"/>
        <w:tabs>
          <w:tab w:val="left" w:leader="underscore" w:pos="3066"/>
          <w:tab w:val="left" w:pos="4899"/>
        </w:tabs>
        <w:spacing w:after="441" w:line="240" w:lineRule="auto"/>
        <w:ind w:firstLine="0"/>
        <w:jc w:val="left"/>
        <w:rPr>
          <w:rFonts w:cs="Times New Roman"/>
          <w:sz w:val="22"/>
          <w:szCs w:val="22"/>
        </w:rPr>
      </w:pPr>
      <w:r w:rsidRPr="00704330">
        <w:rPr>
          <w:rFonts w:cs="Times New Roman"/>
          <w:sz w:val="22"/>
          <w:szCs w:val="22"/>
        </w:rPr>
        <w:t xml:space="preserve">          От филиала «Смоленская ГРЭС»</w:t>
      </w:r>
      <w:r w:rsidRPr="00704330">
        <w:rPr>
          <w:rFonts w:cs="Times New Roman"/>
          <w:sz w:val="22"/>
          <w:szCs w:val="22"/>
        </w:rPr>
        <w:tab/>
        <w:t xml:space="preserve">          </w:t>
      </w:r>
    </w:p>
    <w:p w14:paraId="3F4D1DBC" w14:textId="77777777" w:rsidR="00B07D42" w:rsidRPr="00704330" w:rsidRDefault="00B07D42" w:rsidP="00B07D42">
      <w:pPr>
        <w:pStyle w:val="51"/>
        <w:numPr>
          <w:ilvl w:val="0"/>
          <w:numId w:val="7"/>
        </w:numPr>
        <w:shd w:val="clear" w:color="auto" w:fill="auto"/>
        <w:tabs>
          <w:tab w:val="left" w:leader="underscore" w:pos="3066"/>
          <w:tab w:val="left" w:pos="4899"/>
        </w:tabs>
        <w:spacing w:line="240" w:lineRule="auto"/>
        <w:jc w:val="left"/>
        <w:rPr>
          <w:rFonts w:cs="Times New Roman"/>
          <w:i/>
          <w:sz w:val="22"/>
          <w:szCs w:val="22"/>
        </w:rPr>
      </w:pPr>
      <w:r w:rsidRPr="00704330">
        <w:rPr>
          <w:rFonts w:cs="Times New Roman"/>
          <w:i/>
          <w:sz w:val="22"/>
          <w:szCs w:val="22"/>
        </w:rPr>
        <w:t xml:space="preserve">начальник ОППР    </w:t>
      </w:r>
      <w:bookmarkStart w:id="3" w:name="_GoBack"/>
      <w:bookmarkEnd w:id="3"/>
      <w:r w:rsidRPr="00704330">
        <w:rPr>
          <w:rFonts w:cs="Times New Roman"/>
          <w:i/>
          <w:sz w:val="22"/>
          <w:szCs w:val="22"/>
        </w:rPr>
        <w:t xml:space="preserve">                                       </w:t>
      </w:r>
    </w:p>
    <w:p w14:paraId="3CF49C6C" w14:textId="77777777" w:rsidR="00B07D42" w:rsidRPr="00704330" w:rsidRDefault="00B07D42" w:rsidP="00B07D42">
      <w:pPr>
        <w:pStyle w:val="51"/>
        <w:numPr>
          <w:ilvl w:val="0"/>
          <w:numId w:val="7"/>
        </w:numPr>
        <w:shd w:val="clear" w:color="auto" w:fill="auto"/>
        <w:tabs>
          <w:tab w:val="left" w:leader="underscore" w:pos="3066"/>
          <w:tab w:val="left" w:pos="4899"/>
        </w:tabs>
        <w:spacing w:line="240" w:lineRule="auto"/>
        <w:jc w:val="left"/>
        <w:rPr>
          <w:rFonts w:cs="Times New Roman"/>
          <w:i/>
          <w:sz w:val="22"/>
          <w:szCs w:val="22"/>
        </w:rPr>
      </w:pPr>
      <w:r w:rsidRPr="00704330">
        <w:rPr>
          <w:rFonts w:cs="Times New Roman"/>
          <w:i/>
          <w:sz w:val="22"/>
          <w:szCs w:val="22"/>
        </w:rPr>
        <w:t xml:space="preserve">начальник КТЦ </w:t>
      </w:r>
    </w:p>
    <w:p w14:paraId="1CE437CA" w14:textId="77777777" w:rsidR="00B07D42" w:rsidRPr="00704330" w:rsidRDefault="00B07D42" w:rsidP="00B07D42">
      <w:pPr>
        <w:pStyle w:val="6"/>
        <w:shd w:val="clear" w:color="auto" w:fill="auto"/>
        <w:spacing w:after="183" w:line="240" w:lineRule="auto"/>
        <w:ind w:left="720" w:right="220" w:firstLine="0"/>
        <w:rPr>
          <w:rFonts w:cs="Times New Roman"/>
          <w:i/>
          <w:sz w:val="22"/>
          <w:szCs w:val="22"/>
        </w:rPr>
      </w:pPr>
    </w:p>
    <w:sectPr w:rsidR="00B07D42" w:rsidRPr="00704330" w:rsidSect="007043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680"/>
    <w:multiLevelType w:val="hybridMultilevel"/>
    <w:tmpl w:val="C54477A8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B61FF"/>
    <w:multiLevelType w:val="hybridMultilevel"/>
    <w:tmpl w:val="CB6A4B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1620BE"/>
    <w:multiLevelType w:val="hybridMultilevel"/>
    <w:tmpl w:val="A356A370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82488"/>
    <w:multiLevelType w:val="hybridMultilevel"/>
    <w:tmpl w:val="67BAB1A4"/>
    <w:lvl w:ilvl="0" w:tplc="0419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4" w15:restartNumberingAfterBreak="0">
    <w:nsid w:val="24051D83"/>
    <w:multiLevelType w:val="hybridMultilevel"/>
    <w:tmpl w:val="BE9024BC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1DC5EE8"/>
    <w:multiLevelType w:val="hybridMultilevel"/>
    <w:tmpl w:val="E41CC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D6A03"/>
    <w:multiLevelType w:val="hybridMultilevel"/>
    <w:tmpl w:val="98CE9CD0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84A05"/>
    <w:multiLevelType w:val="hybridMultilevel"/>
    <w:tmpl w:val="A800B400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633D5"/>
    <w:multiLevelType w:val="hybridMultilevel"/>
    <w:tmpl w:val="43184426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97"/>
    <w:rsid w:val="000105A6"/>
    <w:rsid w:val="0001356B"/>
    <w:rsid w:val="000179B2"/>
    <w:rsid w:val="00033C92"/>
    <w:rsid w:val="000451B8"/>
    <w:rsid w:val="00084726"/>
    <w:rsid w:val="000C4830"/>
    <w:rsid w:val="000C708C"/>
    <w:rsid w:val="001B7787"/>
    <w:rsid w:val="001C2394"/>
    <w:rsid w:val="001C50B4"/>
    <w:rsid w:val="001F7F25"/>
    <w:rsid w:val="002630D5"/>
    <w:rsid w:val="00272F55"/>
    <w:rsid w:val="0031331B"/>
    <w:rsid w:val="0035330C"/>
    <w:rsid w:val="00366A29"/>
    <w:rsid w:val="003A4510"/>
    <w:rsid w:val="003B7ABA"/>
    <w:rsid w:val="003D5D15"/>
    <w:rsid w:val="00403675"/>
    <w:rsid w:val="00416B39"/>
    <w:rsid w:val="00477ECC"/>
    <w:rsid w:val="004D0AA6"/>
    <w:rsid w:val="00520277"/>
    <w:rsid w:val="00555D2C"/>
    <w:rsid w:val="005B11E8"/>
    <w:rsid w:val="005C0E97"/>
    <w:rsid w:val="005D5B37"/>
    <w:rsid w:val="00601293"/>
    <w:rsid w:val="0060320A"/>
    <w:rsid w:val="00625214"/>
    <w:rsid w:val="00686ED1"/>
    <w:rsid w:val="006C125A"/>
    <w:rsid w:val="00704330"/>
    <w:rsid w:val="007214F8"/>
    <w:rsid w:val="007224BC"/>
    <w:rsid w:val="00742557"/>
    <w:rsid w:val="007562EE"/>
    <w:rsid w:val="00770B47"/>
    <w:rsid w:val="007A033A"/>
    <w:rsid w:val="007E4CEC"/>
    <w:rsid w:val="00800CEA"/>
    <w:rsid w:val="00834BB0"/>
    <w:rsid w:val="0086157D"/>
    <w:rsid w:val="00871545"/>
    <w:rsid w:val="008D7E0C"/>
    <w:rsid w:val="008F357A"/>
    <w:rsid w:val="008F5558"/>
    <w:rsid w:val="00904ABB"/>
    <w:rsid w:val="0093281F"/>
    <w:rsid w:val="00966E35"/>
    <w:rsid w:val="00A16497"/>
    <w:rsid w:val="00A517BA"/>
    <w:rsid w:val="00AA3EB3"/>
    <w:rsid w:val="00AE78A4"/>
    <w:rsid w:val="00B07D42"/>
    <w:rsid w:val="00B16C7E"/>
    <w:rsid w:val="00BA1D78"/>
    <w:rsid w:val="00BA754D"/>
    <w:rsid w:val="00BB66C1"/>
    <w:rsid w:val="00BC2C28"/>
    <w:rsid w:val="00BE2088"/>
    <w:rsid w:val="00C42C82"/>
    <w:rsid w:val="00CD02F0"/>
    <w:rsid w:val="00CE7194"/>
    <w:rsid w:val="00E169D9"/>
    <w:rsid w:val="00E23A7B"/>
    <w:rsid w:val="00E33DA2"/>
    <w:rsid w:val="00E73246"/>
    <w:rsid w:val="00EB717D"/>
    <w:rsid w:val="00F324DF"/>
    <w:rsid w:val="00F504EC"/>
    <w:rsid w:val="00FA61A9"/>
    <w:rsid w:val="00FC0E3D"/>
    <w:rsid w:val="00FD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9BB6"/>
  <w15:chartTrackingRefBased/>
  <w15:docId w15:val="{23E832F4-A3DF-4ADE-B92B-515243C6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49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A033A"/>
    <w:rPr>
      <w:color w:val="808080"/>
    </w:rPr>
  </w:style>
  <w:style w:type="character" w:customStyle="1" w:styleId="a5">
    <w:name w:val="Основной текст_"/>
    <w:basedOn w:val="a0"/>
    <w:link w:val="6"/>
    <w:rsid w:val="00B07D42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B07D42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B07D42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5"/>
    <w:rsid w:val="00B07D42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0">
    <w:name w:val="Заголовок №2"/>
    <w:basedOn w:val="a"/>
    <w:link w:val="2"/>
    <w:rsid w:val="00B07D4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">
    <w:name w:val="Основной текст (5)1"/>
    <w:basedOn w:val="a"/>
    <w:link w:val="5"/>
    <w:rsid w:val="00B07D42"/>
    <w:pPr>
      <w:shd w:val="clear" w:color="auto" w:fill="FFFFFF"/>
      <w:spacing w:after="0"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1F7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7F25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66A2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66A2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66A2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66A2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66A29"/>
    <w:rPr>
      <w:b/>
      <w:bCs/>
      <w:sz w:val="20"/>
      <w:szCs w:val="20"/>
    </w:rPr>
  </w:style>
  <w:style w:type="paragraph" w:styleId="ad">
    <w:name w:val="No Spacing"/>
    <w:uiPriority w:val="1"/>
    <w:qFormat/>
    <w:rsid w:val="001B7787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800C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BC5C0-1B76-4E69-B1E7-94AF7B6F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Кузовлева Ольга Анатольевна</dc:creator>
  <cp:keywords/>
  <dc:description/>
  <cp:lastModifiedBy>Кузовлева Ольга Анатольевна</cp:lastModifiedBy>
  <cp:revision>3</cp:revision>
  <cp:lastPrinted>2019-09-05T10:43:00Z</cp:lastPrinted>
  <dcterms:created xsi:type="dcterms:W3CDTF">2019-09-10T08:40:00Z</dcterms:created>
  <dcterms:modified xsi:type="dcterms:W3CDTF">2019-09-11T07:28:00Z</dcterms:modified>
</cp:coreProperties>
</file>