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w:t>
        </w:r>
        <w:r w:rsidR="001F2C0F" w:rsidRPr="00AE5DB2">
          <w:rPr>
            <w:rFonts w:ascii="Arial" w:hAnsi="Arial" w:cs="Arial"/>
            <w:webHidden/>
          </w:rPr>
          <w:fldChar w:fldCharType="end"/>
        </w:r>
      </w:hyperlink>
    </w:p>
    <w:p w:rsidR="001F2C0F" w:rsidRPr="00AE5DB2" w:rsidRDefault="00DA0101">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DA0101">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DA0101">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11</w:t>
        </w:r>
        <w:r w:rsidR="001F2C0F" w:rsidRPr="00AE5DB2">
          <w:rPr>
            <w:rFonts w:ascii="Arial" w:hAnsi="Arial" w:cs="Arial"/>
            <w:webHidden/>
          </w:rPr>
          <w:fldChar w:fldCharType="end"/>
        </w:r>
      </w:hyperlink>
    </w:p>
    <w:p w:rsidR="001F2C0F" w:rsidRPr="00AE5DB2" w:rsidRDefault="00DA0101">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14</w:t>
        </w:r>
        <w:r w:rsidR="001F2C0F" w:rsidRPr="00AE5DB2">
          <w:rPr>
            <w:rFonts w:ascii="Arial" w:hAnsi="Arial" w:cs="Arial"/>
            <w:webHidden/>
          </w:rPr>
          <w:fldChar w:fldCharType="end"/>
        </w:r>
      </w:hyperlink>
    </w:p>
    <w:p w:rsidR="001F2C0F" w:rsidRPr="00AE5DB2" w:rsidRDefault="00DA0101">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16</w:t>
        </w:r>
        <w:r w:rsidR="001F2C0F" w:rsidRPr="00AE5DB2">
          <w:rPr>
            <w:rFonts w:ascii="Arial" w:hAnsi="Arial" w:cs="Arial"/>
            <w:webHidden/>
          </w:rPr>
          <w:fldChar w:fldCharType="end"/>
        </w:r>
      </w:hyperlink>
    </w:p>
    <w:p w:rsidR="001F2C0F" w:rsidRPr="00AE5DB2" w:rsidRDefault="00DA0101">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18</w:t>
        </w:r>
        <w:r w:rsidR="001F2C0F" w:rsidRPr="00AE5DB2">
          <w:rPr>
            <w:rFonts w:ascii="Arial" w:hAnsi="Arial" w:cs="Arial"/>
            <w:webHidden/>
          </w:rPr>
          <w:fldChar w:fldCharType="end"/>
        </w:r>
      </w:hyperlink>
    </w:p>
    <w:p w:rsidR="001F2C0F" w:rsidRPr="00AE5DB2" w:rsidRDefault="00DA0101">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22</w:t>
        </w:r>
        <w:r w:rsidR="001F2C0F" w:rsidRPr="00AE5DB2">
          <w:rPr>
            <w:rFonts w:ascii="Arial" w:hAnsi="Arial" w:cs="Arial"/>
            <w:webHidden/>
          </w:rPr>
          <w:fldChar w:fldCharType="end"/>
        </w:r>
      </w:hyperlink>
    </w:p>
    <w:p w:rsidR="001F2C0F" w:rsidRPr="00AE5DB2" w:rsidRDefault="00DA0101">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24</w:t>
        </w:r>
        <w:r w:rsidR="001F2C0F" w:rsidRPr="00AE5DB2">
          <w:rPr>
            <w:rFonts w:ascii="Arial" w:hAnsi="Arial" w:cs="Arial"/>
            <w:webHidden/>
          </w:rPr>
          <w:fldChar w:fldCharType="end"/>
        </w:r>
      </w:hyperlink>
    </w:p>
    <w:p w:rsidR="001F2C0F" w:rsidRPr="00AE5DB2" w:rsidRDefault="00DA0101">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26</w:t>
        </w:r>
        <w:r w:rsidR="001F2C0F" w:rsidRPr="00AE5DB2">
          <w:rPr>
            <w:rFonts w:ascii="Arial" w:hAnsi="Arial" w:cs="Arial"/>
            <w:webHidden/>
          </w:rPr>
          <w:fldChar w:fldCharType="end"/>
        </w:r>
      </w:hyperlink>
    </w:p>
    <w:p w:rsidR="001F2C0F" w:rsidRPr="00AE5DB2" w:rsidRDefault="00DA0101">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28</w:t>
        </w:r>
        <w:r w:rsidR="001F2C0F" w:rsidRPr="00AE5DB2">
          <w:rPr>
            <w:rFonts w:ascii="Arial" w:hAnsi="Arial" w:cs="Arial"/>
            <w:webHidden/>
          </w:rPr>
          <w:fldChar w:fldCharType="end"/>
        </w:r>
      </w:hyperlink>
    </w:p>
    <w:p w:rsidR="001F2C0F" w:rsidRPr="00AE5DB2" w:rsidRDefault="00DA0101">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30</w:t>
        </w:r>
        <w:r w:rsidR="001F2C0F" w:rsidRPr="00AE5DB2">
          <w:rPr>
            <w:rFonts w:ascii="Arial" w:hAnsi="Arial" w:cs="Arial"/>
            <w:webHidden/>
          </w:rPr>
          <w:fldChar w:fldCharType="end"/>
        </w:r>
      </w:hyperlink>
    </w:p>
    <w:p w:rsidR="001F2C0F" w:rsidRPr="00AE5DB2" w:rsidRDefault="00DA0101">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F93B83">
        <w:rPr>
          <w:rFonts w:ascii="Arial" w:hAnsi="Arial" w:cs="Arial"/>
          <w:sz w:val="24"/>
          <w:szCs w:val="24"/>
        </w:rPr>
        <w:t>ВНВ-1/20</w:t>
      </w:r>
      <w:r w:rsidR="0062790D">
        <w:rPr>
          <w:rFonts w:ascii="Arial" w:hAnsi="Arial" w:cs="Arial"/>
          <w:sz w:val="24"/>
          <w:szCs w:val="24"/>
        </w:rPr>
        <w:t xml:space="preserve"> </w:t>
      </w:r>
      <w:r w:rsidR="00F615D3" w:rsidRPr="00AE5DB2">
        <w:rPr>
          <w:rFonts w:ascii="Arial" w:hAnsi="Arial" w:cs="Arial"/>
          <w:sz w:val="24"/>
          <w:szCs w:val="24"/>
        </w:rPr>
        <w:t xml:space="preserve">от </w:t>
      </w:r>
      <w:r w:rsidR="00E2419C">
        <w:rPr>
          <w:rFonts w:ascii="Arial" w:hAnsi="Arial" w:cs="Arial"/>
          <w:sz w:val="24"/>
          <w:szCs w:val="24"/>
        </w:rPr>
        <w:t>0</w:t>
      </w:r>
      <w:r w:rsidR="00DA0101">
        <w:rPr>
          <w:rFonts w:ascii="Arial" w:hAnsi="Arial" w:cs="Arial"/>
          <w:sz w:val="24"/>
          <w:szCs w:val="24"/>
        </w:rPr>
        <w:t>5</w:t>
      </w:r>
      <w:bookmarkStart w:id="4" w:name="_GoBack"/>
      <w:bookmarkEnd w:id="4"/>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F93B83" w:rsidP="00422107">
            <w:pPr>
              <w:autoSpaceDE w:val="0"/>
              <w:autoSpaceDN w:val="0"/>
              <w:adjustRightInd w:val="0"/>
              <w:spacing w:line="276" w:lineRule="auto"/>
              <w:ind w:right="-72" w:firstLine="0"/>
              <w:jc w:val="left"/>
              <w:rPr>
                <w:rFonts w:ascii="Arial" w:hAnsi="Arial" w:cs="Arial"/>
                <w:bCs/>
                <w:sz w:val="24"/>
                <w:szCs w:val="24"/>
              </w:rPr>
            </w:pPr>
            <w:r w:rsidRPr="00F93B83">
              <w:rPr>
                <w:rFonts w:ascii="Arial" w:hAnsi="Arial" w:cs="Arial"/>
                <w:bCs/>
                <w:sz w:val="24"/>
                <w:szCs w:val="24"/>
              </w:rPr>
              <w:t>Запасные части к воздушным выключателям</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E2419C"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 </w:t>
            </w:r>
            <w:r w:rsidR="00E2419C">
              <w:rPr>
                <w:rFonts w:ascii="Arial" w:hAnsi="Arial" w:cs="Arial"/>
                <w:sz w:val="24"/>
                <w:szCs w:val="24"/>
              </w:rPr>
              <w:t>1</w:t>
            </w:r>
            <w:r w:rsidRPr="00F1088F">
              <w:rPr>
                <w:rFonts w:ascii="Arial" w:hAnsi="Arial" w:cs="Arial"/>
                <w:sz w:val="24"/>
                <w:szCs w:val="24"/>
              </w:rPr>
              <w:t xml:space="preserve">. Филиал «Сургутская ГРЭС-2» ПАО «Юнипро», 628406, Россия, Тюменская обл., Ханты-Мансийский автономный округ-Югра, г. Сургут ул. </w:t>
            </w:r>
            <w:proofErr w:type="spellStart"/>
            <w:r w:rsidRPr="00F1088F">
              <w:rPr>
                <w:rFonts w:ascii="Arial" w:hAnsi="Arial" w:cs="Arial"/>
                <w:sz w:val="24"/>
                <w:szCs w:val="24"/>
              </w:rPr>
              <w:t>Энергостроителей</w:t>
            </w:r>
            <w:proofErr w:type="spellEnd"/>
            <w:r w:rsidRPr="00F1088F">
              <w:rPr>
                <w:rFonts w:ascii="Arial" w:hAnsi="Arial" w:cs="Arial"/>
                <w:sz w:val="24"/>
                <w:szCs w:val="24"/>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F93B83">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F93B83">
              <w:rPr>
                <w:rFonts w:ascii="Arial" w:hAnsi="Arial" w:cs="Arial"/>
                <w:sz w:val="24"/>
                <w:szCs w:val="24"/>
                <w:lang w:eastAsia="en-US"/>
              </w:rPr>
              <w:t>05</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DA0101">
              <w:rPr>
                <w:rFonts w:ascii="Arial" w:hAnsi="Arial" w:cs="Arial"/>
                <w:sz w:val="24"/>
                <w:szCs w:val="24"/>
                <w:lang w:eastAsia="en-US"/>
              </w:rPr>
              <w:t>1</w:t>
            </w:r>
            <w:r w:rsidR="00F93B83">
              <w:rPr>
                <w:rFonts w:ascii="Arial" w:hAnsi="Arial" w:cs="Arial"/>
                <w:sz w:val="24"/>
                <w:szCs w:val="24"/>
                <w:lang w:eastAsia="en-US"/>
              </w:rPr>
              <w:t>9</w:t>
            </w:r>
            <w:r w:rsidRPr="00AE5DB2">
              <w:rPr>
                <w:rFonts w:ascii="Arial" w:hAnsi="Arial" w:cs="Arial"/>
                <w:sz w:val="24"/>
                <w:szCs w:val="24"/>
                <w:lang w:eastAsia="en-US"/>
              </w:rPr>
              <w:t>.</w:t>
            </w:r>
            <w:r w:rsidR="00E2419C">
              <w:rPr>
                <w:rFonts w:ascii="Arial" w:hAnsi="Arial" w:cs="Arial"/>
                <w:sz w:val="24"/>
                <w:szCs w:val="24"/>
                <w:lang w:eastAsia="en-US"/>
              </w:rPr>
              <w:t>09</w:t>
            </w:r>
            <w:r w:rsidRPr="00AE5DB2">
              <w:rPr>
                <w:rFonts w:ascii="Arial" w:hAnsi="Arial" w:cs="Arial"/>
                <w:sz w:val="24"/>
                <w:szCs w:val="24"/>
                <w:lang w:eastAsia="en-US"/>
              </w:rPr>
              <w:t>.201</w:t>
            </w:r>
            <w:r w:rsidR="00E2419C">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93B83" w:rsidRPr="0004390B" w:rsidRDefault="00F93B83" w:rsidP="00F93B83">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t>Форма подачи Предложения:</w:t>
            </w:r>
            <w:r w:rsidRPr="0004390B">
              <w:rPr>
                <w:rFonts w:ascii="Arial" w:hAnsi="Arial" w:cs="Arial"/>
                <w:sz w:val="24"/>
                <w:szCs w:val="24"/>
                <w:lang w:eastAsia="en-US"/>
              </w:rPr>
              <w:t xml:space="preserve"> </w:t>
            </w:r>
            <w:r w:rsidRPr="0004390B">
              <w:rPr>
                <w:rFonts w:ascii="Arial" w:hAnsi="Arial" w:cs="Arial"/>
                <w:b/>
                <w:sz w:val="24"/>
                <w:szCs w:val="24"/>
                <w:u w:val="single"/>
                <w:lang w:eastAsia="en-US"/>
              </w:rPr>
              <w:t>Предложение должно быть подано в запечатанном конверте.</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00F93B83" w:rsidRPr="0004390B">
              <w:rPr>
                <w:rFonts w:ascii="Arial" w:hAnsi="Arial" w:cs="Arial"/>
                <w:sz w:val="24"/>
                <w:szCs w:val="24"/>
                <w:lang w:eastAsia="en-US"/>
              </w:rPr>
              <w:t>Место приема предложений: г. Москва, Пресненская набережная, д. 10, блок B, этаж 23</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E2419C" w:rsidRDefault="00E2419C" w:rsidP="00F1088F">
            <w:pPr>
              <w:spacing w:after="200" w:line="276" w:lineRule="auto"/>
              <w:ind w:firstLine="0"/>
              <w:rPr>
                <w:rFonts w:ascii="Arial" w:hAnsi="Arial" w:cs="Arial"/>
                <w:sz w:val="24"/>
                <w:szCs w:val="24"/>
              </w:rPr>
            </w:pPr>
            <w:r>
              <w:rPr>
                <w:rFonts w:ascii="Arial" w:hAnsi="Arial" w:cs="Arial"/>
                <w:sz w:val="24"/>
                <w:szCs w:val="24"/>
              </w:rPr>
              <w:t>1</w:t>
            </w:r>
            <w:r w:rsidR="00F1088F" w:rsidRPr="00F1088F">
              <w:rPr>
                <w:rFonts w:ascii="Arial" w:hAnsi="Arial" w:cs="Arial"/>
                <w:sz w:val="24"/>
                <w:szCs w:val="24"/>
              </w:rPr>
              <w:t xml:space="preserve">. Филиал «Сургутская ГРЭС-2» ПАО «Юнипро», 628406, Россия, Тюменская обл., Ханты-Мансийский автономный округ-Югра, г. Сургут ул. </w:t>
            </w:r>
            <w:proofErr w:type="spellStart"/>
            <w:r w:rsidR="00F1088F" w:rsidRPr="00F1088F">
              <w:rPr>
                <w:rFonts w:ascii="Arial" w:hAnsi="Arial" w:cs="Arial"/>
                <w:sz w:val="24"/>
                <w:szCs w:val="24"/>
              </w:rPr>
              <w:t>Энергостроителей</w:t>
            </w:r>
            <w:proofErr w:type="spellEnd"/>
            <w:r w:rsidR="00F1088F" w:rsidRPr="00F1088F">
              <w:rPr>
                <w:rFonts w:ascii="Arial" w:hAnsi="Arial" w:cs="Arial"/>
                <w:sz w:val="24"/>
                <w:szCs w:val="24"/>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F93B83" w:rsidP="00F93B83">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w:t>
            </w:r>
            <w:r w:rsidRPr="00D2629E">
              <w:rPr>
                <w:rFonts w:ascii="Arial" w:hAnsi="Arial" w:cs="Arial"/>
                <w:snapToGrid/>
                <w:sz w:val="24"/>
                <w:szCs w:val="24"/>
              </w:rPr>
              <w:lastRenderedPageBreak/>
              <w:t>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lastRenderedPageBreak/>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1"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2"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E041B1" w:rsidRPr="00AE5DB2">
        <w:rPr>
          <w:rFonts w:ascii="Arial" w:hAnsi="Arial" w:cs="Arial"/>
          <w:color w:val="000000"/>
          <w:sz w:val="24"/>
          <w:szCs w:val="24"/>
        </w:rPr>
        <w:t>График поставки товара  (форма</w:t>
      </w:r>
      <w:r w:rsidR="00E041B1"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Анкета Участника (форма 5</w:t>
      </w:r>
      <w:r w:rsidR="00E041B1" w:rsidRPr="00E041B1">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Справка о перечне и годовых объемах выполнения аналогичных договоров (форма 6</w:t>
      </w:r>
      <w:r w:rsidR="00E041B1" w:rsidRPr="00E041B1">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E041B1">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E041B1">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3"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4"/>
      <w:footerReference w:type="default" r:id="rId15"/>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C50" w:rsidRDefault="00337C50">
      <w:r>
        <w:separator/>
      </w:r>
    </w:p>
  </w:endnote>
  <w:endnote w:type="continuationSeparator" w:id="0">
    <w:p w:rsidR="00337C50" w:rsidRDefault="0033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DA0101">
          <w:rPr>
            <w:noProof/>
          </w:rPr>
          <w:t>3</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C50" w:rsidRDefault="00337C50">
      <w:r>
        <w:separator/>
      </w:r>
    </w:p>
  </w:footnote>
  <w:footnote w:type="continuationSeparator" w:id="0">
    <w:p w:rsidR="00337C50" w:rsidRDefault="00337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101"/>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386416"/>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rocedur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interaction/un_principle/"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3AE16-8A4D-463E-BF74-53BF6C21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5127</Words>
  <Characters>29226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8</cp:revision>
  <cp:lastPrinted>2018-10-30T09:24:00Z</cp:lastPrinted>
  <dcterms:created xsi:type="dcterms:W3CDTF">2018-10-29T16:19:00Z</dcterms:created>
  <dcterms:modified xsi:type="dcterms:W3CDTF">2019-09-05T13:01:00Z</dcterms:modified>
</cp:coreProperties>
</file>