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D0" w:rsidRDefault="001562D0" w:rsidP="001562D0">
      <w:pPr>
        <w:jc w:val="right"/>
        <w:rPr>
          <w:rFonts w:ascii="Arial" w:hAnsi="Arial" w:cs="Arial"/>
          <w:b/>
          <w:sz w:val="20"/>
          <w:szCs w:val="20"/>
        </w:rPr>
      </w:pPr>
    </w:p>
    <w:p w:rsidR="001562D0" w:rsidRPr="001562D0" w:rsidRDefault="001562D0" w:rsidP="001562D0">
      <w:pPr>
        <w:jc w:val="right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1562D0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Приложение №</w:t>
      </w:r>
      <w:r w:rsidR="00A96E77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1</w:t>
      </w:r>
      <w:r w:rsidRPr="001562D0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</w:t>
      </w:r>
    </w:p>
    <w:p w:rsidR="001562D0" w:rsidRPr="001562D0" w:rsidRDefault="001562D0" w:rsidP="001562D0">
      <w:pPr>
        <w:jc w:val="right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1562D0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к  Техническому заданию</w:t>
      </w:r>
      <w:r w:rsidR="00A96E77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1</w:t>
      </w:r>
      <w:r w:rsidR="008A72CC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-2</w:t>
      </w:r>
    </w:p>
    <w:p w:rsidR="001562D0" w:rsidRDefault="001562D0" w:rsidP="001562D0">
      <w:pPr>
        <w:jc w:val="right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1562D0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к Договору подряда № _______________ </w:t>
      </w:r>
    </w:p>
    <w:p w:rsidR="001562D0" w:rsidRPr="001562D0" w:rsidRDefault="001562D0" w:rsidP="001562D0">
      <w:pPr>
        <w:jc w:val="right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1562D0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от «_____» ____________ 2019г.</w:t>
      </w:r>
    </w:p>
    <w:p w:rsidR="001562D0" w:rsidRPr="007D57D1" w:rsidRDefault="001562D0" w:rsidP="001562D0">
      <w:pPr>
        <w:jc w:val="right"/>
        <w:rPr>
          <w:rFonts w:ascii="Arial" w:hAnsi="Arial" w:cs="Arial"/>
          <w:b/>
          <w:sz w:val="20"/>
          <w:szCs w:val="20"/>
        </w:rPr>
      </w:pPr>
    </w:p>
    <w:p w:rsidR="00385493" w:rsidRPr="00497EC0" w:rsidRDefault="00385493" w:rsidP="00385493">
      <w:pPr>
        <w:tabs>
          <w:tab w:val="left" w:pos="284"/>
        </w:tabs>
        <w:spacing w:before="80" w:after="80"/>
        <w:ind w:left="142"/>
        <w:jc w:val="right"/>
        <w:rPr>
          <w:rFonts w:ascii="Arial" w:eastAsia="Verdana" w:hAnsi="Arial" w:cs="Arial"/>
          <w:sz w:val="22"/>
          <w:szCs w:val="22"/>
        </w:rPr>
      </w:pPr>
    </w:p>
    <w:p w:rsidR="00385493" w:rsidRPr="00D01F87" w:rsidRDefault="00385493" w:rsidP="00385493">
      <w:pPr>
        <w:tabs>
          <w:tab w:val="left" w:pos="284"/>
        </w:tabs>
        <w:ind w:left="142"/>
        <w:jc w:val="center"/>
        <w:rPr>
          <w:rFonts w:ascii="Arial" w:eastAsia="Verdana" w:hAnsi="Arial" w:cs="Arial"/>
          <w:b/>
          <w:sz w:val="22"/>
          <w:szCs w:val="22"/>
        </w:rPr>
      </w:pPr>
      <w:r w:rsidRPr="00D01F87">
        <w:rPr>
          <w:rFonts w:ascii="Arial" w:eastAsia="Verdana" w:hAnsi="Arial" w:cs="Arial"/>
          <w:b/>
          <w:sz w:val="22"/>
          <w:szCs w:val="22"/>
        </w:rPr>
        <w:t xml:space="preserve">Требования по охране труда </w:t>
      </w:r>
    </w:p>
    <w:p w:rsidR="00385493" w:rsidRDefault="00385493" w:rsidP="00385493">
      <w:pPr>
        <w:tabs>
          <w:tab w:val="left" w:pos="284"/>
        </w:tabs>
        <w:ind w:left="142"/>
        <w:rPr>
          <w:rFonts w:eastAsia="Verdana" w:cs="Verdana"/>
          <w:b/>
          <w:sz w:val="20"/>
        </w:rPr>
      </w:pPr>
      <w:r>
        <w:rPr>
          <w:rFonts w:eastAsia="Verdana" w:cs="Verdana"/>
          <w:b/>
          <w:sz w:val="20"/>
        </w:rPr>
        <w:tab/>
      </w:r>
      <w:r>
        <w:rPr>
          <w:rFonts w:eastAsia="Verdana" w:cs="Verdana"/>
          <w:b/>
          <w:sz w:val="20"/>
        </w:rPr>
        <w:tab/>
      </w:r>
      <w:r>
        <w:rPr>
          <w:rFonts w:eastAsia="Verdana" w:cs="Verdana"/>
          <w:b/>
          <w:sz w:val="20"/>
        </w:rPr>
        <w:tab/>
      </w:r>
      <w:r>
        <w:rPr>
          <w:rFonts w:eastAsia="Verdana" w:cs="Verdana"/>
          <w:b/>
          <w:sz w:val="20"/>
        </w:rPr>
        <w:tab/>
      </w:r>
    </w:p>
    <w:p w:rsidR="00385493" w:rsidRPr="00815391" w:rsidRDefault="00385493" w:rsidP="00385493">
      <w:pPr>
        <w:numPr>
          <w:ilvl w:val="0"/>
          <w:numId w:val="7"/>
        </w:numPr>
        <w:tabs>
          <w:tab w:val="left" w:pos="284"/>
        </w:tabs>
        <w:rPr>
          <w:rFonts w:ascii="Arial" w:eastAsia="Verdana" w:hAnsi="Arial" w:cs="Arial"/>
          <w:b/>
          <w:i/>
          <w:sz w:val="22"/>
          <w:szCs w:val="22"/>
        </w:rPr>
      </w:pPr>
      <w:r w:rsidRPr="00815391">
        <w:rPr>
          <w:rFonts w:ascii="Arial" w:eastAsia="Verdana" w:hAnsi="Arial" w:cs="Arial"/>
          <w:b/>
          <w:sz w:val="22"/>
          <w:szCs w:val="22"/>
        </w:rPr>
        <w:t>Требования к Подрядчику</w:t>
      </w:r>
      <w:r>
        <w:rPr>
          <w:rFonts w:ascii="Arial" w:eastAsia="Verdana" w:hAnsi="Arial" w:cs="Arial"/>
          <w:b/>
          <w:sz w:val="22"/>
          <w:szCs w:val="22"/>
        </w:rPr>
        <w:t>.</w:t>
      </w:r>
    </w:p>
    <w:p w:rsidR="00385493" w:rsidRPr="00815391" w:rsidRDefault="00385493" w:rsidP="00385493">
      <w:pPr>
        <w:tabs>
          <w:tab w:val="left" w:pos="284"/>
        </w:tabs>
        <w:ind w:left="720"/>
        <w:rPr>
          <w:rFonts w:ascii="Arial" w:eastAsia="Verdana" w:hAnsi="Arial" w:cs="Arial"/>
          <w:b/>
          <w:i/>
          <w:sz w:val="22"/>
          <w:szCs w:val="22"/>
        </w:rPr>
      </w:pPr>
      <w:r w:rsidRPr="00815391">
        <w:rPr>
          <w:rFonts w:ascii="Arial" w:eastAsia="Verdana" w:hAnsi="Arial" w:cs="Arial"/>
          <w:b/>
          <w:i/>
          <w:sz w:val="22"/>
          <w:szCs w:val="22"/>
        </w:rPr>
        <w:t xml:space="preserve"> </w:t>
      </w:r>
    </w:p>
    <w:p w:rsidR="00385493" w:rsidRDefault="00385493" w:rsidP="00385493">
      <w:pPr>
        <w:numPr>
          <w:ilvl w:val="0"/>
          <w:numId w:val="8"/>
        </w:numPr>
        <w:tabs>
          <w:tab w:val="left" w:pos="284"/>
        </w:tabs>
        <w:rPr>
          <w:rFonts w:ascii="Arial" w:eastAsia="Verdana" w:hAnsi="Arial" w:cs="Arial"/>
          <w:b/>
          <w:spacing w:val="-10"/>
          <w:sz w:val="22"/>
          <w:szCs w:val="22"/>
        </w:rPr>
      </w:pPr>
      <w:r w:rsidRPr="00815391">
        <w:rPr>
          <w:rFonts w:ascii="Arial" w:eastAsia="Verdana" w:hAnsi="Arial" w:cs="Arial"/>
          <w:b/>
          <w:spacing w:val="-10"/>
          <w:sz w:val="22"/>
          <w:szCs w:val="22"/>
        </w:rPr>
        <w:t>Обязательные требования:</w:t>
      </w:r>
    </w:p>
    <w:p w:rsidR="00385493" w:rsidRPr="00815391" w:rsidRDefault="00385493" w:rsidP="00385493">
      <w:pPr>
        <w:numPr>
          <w:ilvl w:val="0"/>
          <w:numId w:val="3"/>
        </w:numPr>
        <w:tabs>
          <w:tab w:val="left" w:pos="1134"/>
        </w:tabs>
        <w:ind w:left="0" w:firstLine="426"/>
        <w:jc w:val="both"/>
        <w:rPr>
          <w:rFonts w:ascii="Arial" w:eastAsia="Verdana" w:hAnsi="Arial" w:cs="Arial"/>
          <w:i/>
          <w:spacing w:val="-10"/>
          <w:sz w:val="22"/>
          <w:szCs w:val="22"/>
        </w:rPr>
      </w:pPr>
      <w:r w:rsidRPr="00815391">
        <w:rPr>
          <w:rFonts w:ascii="Arial" w:eastAsia="Verdana" w:hAnsi="Arial" w:cs="Arial"/>
          <w:spacing w:val="-10"/>
          <w:sz w:val="22"/>
          <w:szCs w:val="22"/>
        </w:rPr>
        <w:t>Наличие у Подрядчика лиц, допущенных к производству работ, профессиональной подготовки, подтвержденной удостоверениями на право выполнения работ, в том числе</w:t>
      </w:r>
      <w:r w:rsidRPr="00815391">
        <w:rPr>
          <w:rFonts w:ascii="Arial" w:eastAsia="Verdana" w:hAnsi="Arial" w:cs="Arial"/>
          <w:i/>
          <w:spacing w:val="-10"/>
          <w:sz w:val="22"/>
          <w:szCs w:val="22"/>
        </w:rPr>
        <w:t>:</w:t>
      </w:r>
    </w:p>
    <w:p w:rsidR="00385493" w:rsidRPr="00815391" w:rsidRDefault="00385493" w:rsidP="00385493">
      <w:pPr>
        <w:numPr>
          <w:ilvl w:val="0"/>
          <w:numId w:val="9"/>
        </w:numPr>
        <w:tabs>
          <w:tab w:val="left" w:pos="851"/>
          <w:tab w:val="left" w:pos="1134"/>
        </w:tabs>
        <w:ind w:left="0" w:firstLine="426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815391">
        <w:rPr>
          <w:rFonts w:ascii="Arial" w:eastAsia="Verdana" w:hAnsi="Arial" w:cs="Arial"/>
          <w:spacing w:val="-10"/>
          <w:sz w:val="22"/>
          <w:szCs w:val="22"/>
        </w:rPr>
        <w:t>работ на высоте</w:t>
      </w:r>
      <w:r>
        <w:rPr>
          <w:rFonts w:ascii="Arial" w:eastAsia="Verdana" w:hAnsi="Arial" w:cs="Arial"/>
          <w:spacing w:val="-10"/>
          <w:sz w:val="22"/>
          <w:szCs w:val="22"/>
        </w:rPr>
        <w:t xml:space="preserve"> со средств </w:t>
      </w:r>
      <w:proofErr w:type="spellStart"/>
      <w:r>
        <w:rPr>
          <w:rFonts w:ascii="Arial" w:eastAsia="Verdana" w:hAnsi="Arial" w:cs="Arial"/>
          <w:spacing w:val="-10"/>
          <w:sz w:val="22"/>
          <w:szCs w:val="22"/>
        </w:rPr>
        <w:t>подмащивания</w:t>
      </w:r>
      <w:proofErr w:type="spellEnd"/>
      <w:r w:rsidRPr="00815391">
        <w:rPr>
          <w:rFonts w:ascii="Arial" w:eastAsia="Verdana" w:hAnsi="Arial" w:cs="Arial"/>
          <w:spacing w:val="-10"/>
          <w:sz w:val="22"/>
          <w:szCs w:val="22"/>
        </w:rPr>
        <w:t xml:space="preserve"> (согласно требований действующих Правил по охране труда при работе на высоте, утвержденные приказом Минтруда и социальной защиты РФ от 28.03.2014 № 155н);</w:t>
      </w:r>
    </w:p>
    <w:p w:rsidR="00385493" w:rsidRPr="00815391" w:rsidRDefault="00385493" w:rsidP="00385493">
      <w:pPr>
        <w:numPr>
          <w:ilvl w:val="0"/>
          <w:numId w:val="9"/>
        </w:numPr>
        <w:tabs>
          <w:tab w:val="left" w:pos="404"/>
          <w:tab w:val="left" w:pos="851"/>
          <w:tab w:val="left" w:pos="1134"/>
        </w:tabs>
        <w:ind w:left="0" w:firstLine="426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815391">
        <w:rPr>
          <w:rFonts w:ascii="Arial" w:eastAsia="Verdana" w:hAnsi="Arial" w:cs="Arial"/>
          <w:spacing w:val="-10"/>
          <w:sz w:val="22"/>
          <w:szCs w:val="22"/>
        </w:rPr>
        <w:t>в электроустановках</w:t>
      </w:r>
      <w:r>
        <w:rPr>
          <w:rFonts w:ascii="Arial" w:eastAsia="Verdana" w:hAnsi="Arial" w:cs="Arial"/>
          <w:spacing w:val="-10"/>
          <w:sz w:val="22"/>
          <w:szCs w:val="22"/>
        </w:rPr>
        <w:t xml:space="preserve"> до 1000В</w:t>
      </w:r>
      <w:r w:rsidRPr="00815391">
        <w:rPr>
          <w:rFonts w:ascii="Arial" w:eastAsia="Verdana" w:hAnsi="Arial" w:cs="Arial"/>
          <w:spacing w:val="-10"/>
          <w:sz w:val="22"/>
          <w:szCs w:val="22"/>
        </w:rPr>
        <w:t xml:space="preserve"> (персонал, выполняющий работу в электроустановках и с электроинструментом, должен иметь группу по электробезопасности, соответствующую характеру выполняемой работы и иметь удостоверение установленной формы в соответствии с требованиями «Правила по охране труда при эксплуатации электроустановок»);</w:t>
      </w:r>
    </w:p>
    <w:p w:rsidR="00385493" w:rsidRDefault="00385493" w:rsidP="00385493">
      <w:pPr>
        <w:numPr>
          <w:ilvl w:val="0"/>
          <w:numId w:val="10"/>
        </w:numPr>
        <w:tabs>
          <w:tab w:val="left" w:pos="404"/>
          <w:tab w:val="left" w:pos="851"/>
          <w:tab w:val="left" w:pos="1134"/>
        </w:tabs>
        <w:ind w:left="0" w:firstLine="426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815391">
        <w:rPr>
          <w:rFonts w:ascii="Arial" w:eastAsia="Verdana" w:hAnsi="Arial" w:cs="Arial"/>
          <w:spacing w:val="-10"/>
          <w:sz w:val="22"/>
          <w:szCs w:val="22"/>
        </w:rPr>
        <w:t>пожароопасных работ;</w:t>
      </w:r>
    </w:p>
    <w:p w:rsidR="00385493" w:rsidRPr="00815391" w:rsidRDefault="00385493" w:rsidP="00385493">
      <w:pPr>
        <w:numPr>
          <w:ilvl w:val="0"/>
          <w:numId w:val="10"/>
        </w:numPr>
        <w:tabs>
          <w:tab w:val="left" w:pos="404"/>
          <w:tab w:val="left" w:pos="851"/>
          <w:tab w:val="left" w:pos="1134"/>
        </w:tabs>
        <w:ind w:left="0" w:firstLine="426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eastAsia="Verdana" w:hAnsi="Arial" w:cs="Arial"/>
          <w:spacing w:val="-10"/>
          <w:sz w:val="22"/>
          <w:szCs w:val="22"/>
        </w:rPr>
        <w:t>газоопасных работ;</w:t>
      </w:r>
    </w:p>
    <w:p w:rsidR="00385493" w:rsidRPr="00115D86" w:rsidRDefault="00385493" w:rsidP="00385493">
      <w:pPr>
        <w:numPr>
          <w:ilvl w:val="0"/>
          <w:numId w:val="10"/>
        </w:numPr>
        <w:tabs>
          <w:tab w:val="left" w:pos="404"/>
          <w:tab w:val="left" w:pos="851"/>
          <w:tab w:val="left" w:pos="1134"/>
        </w:tabs>
        <w:ind w:left="0" w:firstLine="426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eastAsia="Verdana" w:hAnsi="Arial" w:cs="Arial"/>
          <w:spacing w:val="-10"/>
          <w:sz w:val="22"/>
          <w:szCs w:val="22"/>
        </w:rPr>
        <w:t xml:space="preserve">сварочных работ </w:t>
      </w:r>
      <w:r w:rsidRPr="00115D86">
        <w:rPr>
          <w:rFonts w:ascii="Arial" w:eastAsia="Verdana" w:hAnsi="Arial" w:cs="Arial"/>
          <w:spacing w:val="-10"/>
          <w:sz w:val="22"/>
          <w:szCs w:val="22"/>
        </w:rPr>
        <w:t xml:space="preserve">(аттестация сварщиков в системе НАКС с допуском и аттестация специалистов сварочного производства 2-4 уровня (ИТР) в системе НАКС в соответствии с требованиями Правил аттестации сварщиков и специалистов сварочного производства ПБ-03-273-99, утвержденных постановлением Госгортехнадзора России от 30.10.1998 № 63, и Технологическим регламентом проведения аттестации сварщиков и специалистов сварочного производства РД 03-495-02, утвержденным постановлением Госгортехнадзора России от 25.06.2002 № 36). </w:t>
      </w:r>
    </w:p>
    <w:p w:rsidR="00385493" w:rsidRPr="00815391" w:rsidRDefault="00385493" w:rsidP="00385493">
      <w:pPr>
        <w:tabs>
          <w:tab w:val="left" w:pos="1134"/>
        </w:tabs>
        <w:ind w:firstLine="567"/>
        <w:rPr>
          <w:rFonts w:ascii="Arial" w:eastAsia="Verdana" w:hAnsi="Arial" w:cs="Arial"/>
          <w:spacing w:val="-10"/>
          <w:sz w:val="22"/>
          <w:szCs w:val="22"/>
        </w:rPr>
      </w:pPr>
      <w:r w:rsidRPr="00815391">
        <w:rPr>
          <w:rFonts w:ascii="Arial" w:eastAsia="Verdana" w:hAnsi="Arial" w:cs="Arial"/>
          <w:spacing w:val="-10"/>
          <w:sz w:val="22"/>
          <w:szCs w:val="22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815391">
        <w:rPr>
          <w:rFonts w:ascii="Arial" w:eastAsia="Verdana" w:hAnsi="Arial" w:cs="Arial"/>
          <w:spacing w:val="-10"/>
          <w:sz w:val="22"/>
          <w:szCs w:val="22"/>
        </w:rPr>
        <w:t>Ростехнадзор</w:t>
      </w:r>
      <w:proofErr w:type="spellEnd"/>
      <w:r w:rsidRPr="00815391">
        <w:rPr>
          <w:rFonts w:ascii="Arial" w:eastAsia="Verdana" w:hAnsi="Arial" w:cs="Arial"/>
          <w:spacing w:val="-10"/>
          <w:sz w:val="22"/>
          <w:szCs w:val="22"/>
        </w:rPr>
        <w:t>) Российской Федерации, в том числе иметь в наличии действующие протоколы аттестаций в области промышленной безопасности при проведении соответствующих видов работ на опасных производственных объектах.</w:t>
      </w:r>
    </w:p>
    <w:p w:rsidR="00385493" w:rsidRPr="00815391" w:rsidRDefault="00385493" w:rsidP="00385493">
      <w:pPr>
        <w:numPr>
          <w:ilvl w:val="0"/>
          <w:numId w:val="3"/>
        </w:numPr>
        <w:tabs>
          <w:tab w:val="left" w:pos="1134"/>
        </w:tabs>
        <w:ind w:left="0" w:firstLine="426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815391">
        <w:rPr>
          <w:rFonts w:ascii="Arial" w:eastAsia="Verdana" w:hAnsi="Arial" w:cs="Arial"/>
          <w:spacing w:val="-10"/>
          <w:sz w:val="22"/>
          <w:szCs w:val="22"/>
        </w:rPr>
        <w:t>Наличие у Подрядчика документов, подтверждающих создание и функционирование системы управления охраной труда (СУОТ) (OHSAS 18001-2007/ГОСТ Р 54934-2012 или ГОСТ12.0.230-2007), в том числе определяющих его политику в области управления охраны труда, а также устанавливающие следующие процедуры:</w:t>
      </w:r>
    </w:p>
    <w:p w:rsidR="00385493" w:rsidRPr="00815391" w:rsidRDefault="00385493" w:rsidP="00385493">
      <w:pPr>
        <w:numPr>
          <w:ilvl w:val="0"/>
          <w:numId w:val="11"/>
        </w:numPr>
        <w:tabs>
          <w:tab w:val="left" w:pos="1134"/>
        </w:tabs>
        <w:rPr>
          <w:rFonts w:ascii="Arial" w:eastAsia="Verdana" w:hAnsi="Arial" w:cs="Arial"/>
          <w:spacing w:val="-10"/>
          <w:sz w:val="22"/>
          <w:szCs w:val="22"/>
        </w:rPr>
      </w:pPr>
      <w:r w:rsidRPr="00815391">
        <w:rPr>
          <w:rFonts w:ascii="Arial" w:eastAsia="Verdana" w:hAnsi="Arial" w:cs="Arial"/>
          <w:spacing w:val="-10"/>
          <w:sz w:val="22"/>
          <w:szCs w:val="22"/>
        </w:rPr>
        <w:t>«Руководство по системе»</w:t>
      </w:r>
      <w:r>
        <w:rPr>
          <w:rFonts w:ascii="Arial" w:eastAsia="Verdana" w:hAnsi="Arial" w:cs="Arial"/>
          <w:spacing w:val="-10"/>
          <w:sz w:val="22"/>
          <w:szCs w:val="22"/>
        </w:rPr>
        <w:t>;</w:t>
      </w:r>
    </w:p>
    <w:p w:rsidR="00385493" w:rsidRPr="00815391" w:rsidRDefault="00385493" w:rsidP="00385493">
      <w:pPr>
        <w:numPr>
          <w:ilvl w:val="0"/>
          <w:numId w:val="11"/>
        </w:numPr>
        <w:tabs>
          <w:tab w:val="left" w:pos="1134"/>
        </w:tabs>
        <w:rPr>
          <w:rFonts w:ascii="Arial" w:eastAsia="Verdana" w:hAnsi="Arial" w:cs="Arial"/>
          <w:spacing w:val="-10"/>
          <w:sz w:val="22"/>
          <w:szCs w:val="22"/>
        </w:rPr>
      </w:pPr>
      <w:r w:rsidRPr="00815391">
        <w:rPr>
          <w:rFonts w:ascii="Arial" w:eastAsia="Verdana" w:hAnsi="Arial" w:cs="Arial"/>
          <w:spacing w:val="-10"/>
          <w:sz w:val="22"/>
          <w:szCs w:val="22"/>
        </w:rPr>
        <w:t>«Управление документацией»</w:t>
      </w:r>
      <w:r>
        <w:rPr>
          <w:rFonts w:ascii="Arial" w:eastAsia="Verdana" w:hAnsi="Arial" w:cs="Arial"/>
          <w:spacing w:val="-10"/>
          <w:sz w:val="22"/>
          <w:szCs w:val="22"/>
        </w:rPr>
        <w:t>;</w:t>
      </w:r>
    </w:p>
    <w:p w:rsidR="00385493" w:rsidRPr="00815391" w:rsidRDefault="00385493" w:rsidP="00385493">
      <w:pPr>
        <w:numPr>
          <w:ilvl w:val="0"/>
          <w:numId w:val="11"/>
        </w:numPr>
        <w:tabs>
          <w:tab w:val="left" w:pos="1134"/>
        </w:tabs>
        <w:rPr>
          <w:rFonts w:ascii="Arial" w:eastAsia="Verdana" w:hAnsi="Arial" w:cs="Arial"/>
          <w:spacing w:val="-10"/>
          <w:sz w:val="22"/>
          <w:szCs w:val="22"/>
        </w:rPr>
      </w:pPr>
      <w:r w:rsidRPr="00815391">
        <w:rPr>
          <w:rFonts w:ascii="Arial" w:eastAsia="Verdana" w:hAnsi="Arial" w:cs="Arial"/>
          <w:spacing w:val="-10"/>
          <w:sz w:val="22"/>
          <w:szCs w:val="22"/>
        </w:rPr>
        <w:t>«Идентификация опасностей, оценки рисков и определения мер управления»</w:t>
      </w:r>
      <w:r>
        <w:rPr>
          <w:rFonts w:ascii="Arial" w:eastAsia="Verdana" w:hAnsi="Arial" w:cs="Arial"/>
          <w:spacing w:val="-10"/>
          <w:sz w:val="22"/>
          <w:szCs w:val="22"/>
        </w:rPr>
        <w:t>;</w:t>
      </w:r>
    </w:p>
    <w:p w:rsidR="00385493" w:rsidRPr="00815391" w:rsidRDefault="00385493" w:rsidP="00385493">
      <w:pPr>
        <w:numPr>
          <w:ilvl w:val="0"/>
          <w:numId w:val="11"/>
        </w:numPr>
        <w:tabs>
          <w:tab w:val="left" w:pos="1134"/>
        </w:tabs>
        <w:rPr>
          <w:rFonts w:ascii="Arial" w:eastAsia="Verdana" w:hAnsi="Arial" w:cs="Arial"/>
          <w:spacing w:val="-10"/>
          <w:sz w:val="22"/>
          <w:szCs w:val="22"/>
        </w:rPr>
      </w:pPr>
      <w:r w:rsidRPr="00815391">
        <w:rPr>
          <w:rFonts w:ascii="Arial" w:eastAsia="Verdana" w:hAnsi="Arial" w:cs="Arial"/>
          <w:spacing w:val="-10"/>
          <w:sz w:val="22"/>
          <w:szCs w:val="22"/>
        </w:rPr>
        <w:t>«Управление записями»</w:t>
      </w:r>
      <w:r>
        <w:rPr>
          <w:rFonts w:ascii="Arial" w:eastAsia="Verdana" w:hAnsi="Arial" w:cs="Arial"/>
          <w:spacing w:val="-10"/>
          <w:sz w:val="22"/>
          <w:szCs w:val="22"/>
        </w:rPr>
        <w:t>;</w:t>
      </w:r>
    </w:p>
    <w:p w:rsidR="00385493" w:rsidRPr="00815391" w:rsidRDefault="00385493" w:rsidP="00385493">
      <w:pPr>
        <w:numPr>
          <w:ilvl w:val="0"/>
          <w:numId w:val="11"/>
        </w:numPr>
        <w:tabs>
          <w:tab w:val="left" w:pos="1134"/>
        </w:tabs>
        <w:rPr>
          <w:rFonts w:ascii="Arial" w:eastAsia="Verdana" w:hAnsi="Arial" w:cs="Arial"/>
          <w:spacing w:val="-10"/>
          <w:sz w:val="22"/>
          <w:szCs w:val="22"/>
        </w:rPr>
      </w:pPr>
      <w:r w:rsidRPr="00815391">
        <w:rPr>
          <w:rFonts w:ascii="Arial" w:eastAsia="Verdana" w:hAnsi="Arial" w:cs="Arial"/>
          <w:spacing w:val="-10"/>
          <w:sz w:val="22"/>
          <w:szCs w:val="22"/>
        </w:rPr>
        <w:t>«Внутренний аудит»</w:t>
      </w:r>
      <w:r>
        <w:rPr>
          <w:rFonts w:ascii="Arial" w:eastAsia="Verdana" w:hAnsi="Arial" w:cs="Arial"/>
          <w:spacing w:val="-10"/>
          <w:sz w:val="22"/>
          <w:szCs w:val="22"/>
        </w:rPr>
        <w:t>;</w:t>
      </w:r>
    </w:p>
    <w:p w:rsidR="00385493" w:rsidRPr="00815391" w:rsidRDefault="00385493" w:rsidP="00385493">
      <w:pPr>
        <w:numPr>
          <w:ilvl w:val="0"/>
          <w:numId w:val="11"/>
        </w:numPr>
        <w:tabs>
          <w:tab w:val="left" w:pos="1134"/>
        </w:tabs>
        <w:rPr>
          <w:rFonts w:ascii="Arial" w:eastAsia="Verdana" w:hAnsi="Arial" w:cs="Arial"/>
          <w:spacing w:val="-10"/>
          <w:sz w:val="22"/>
          <w:szCs w:val="22"/>
        </w:rPr>
      </w:pPr>
      <w:r w:rsidRPr="00815391">
        <w:rPr>
          <w:rFonts w:ascii="Arial" w:eastAsia="Verdana" w:hAnsi="Arial" w:cs="Arial"/>
          <w:spacing w:val="-10"/>
          <w:sz w:val="22"/>
          <w:szCs w:val="22"/>
        </w:rPr>
        <w:t>«Несоответствия. Корректирующие и предупреждающие действия»</w:t>
      </w:r>
      <w:r>
        <w:rPr>
          <w:rFonts w:ascii="Arial" w:eastAsia="Verdana" w:hAnsi="Arial" w:cs="Arial"/>
          <w:spacing w:val="-10"/>
          <w:sz w:val="22"/>
          <w:szCs w:val="22"/>
        </w:rPr>
        <w:t>;</w:t>
      </w:r>
    </w:p>
    <w:p w:rsidR="00385493" w:rsidRPr="00815391" w:rsidRDefault="00385493" w:rsidP="00385493">
      <w:pPr>
        <w:numPr>
          <w:ilvl w:val="0"/>
          <w:numId w:val="11"/>
        </w:numPr>
        <w:tabs>
          <w:tab w:val="left" w:pos="1134"/>
        </w:tabs>
        <w:rPr>
          <w:rFonts w:ascii="Arial" w:eastAsia="Verdana" w:hAnsi="Arial" w:cs="Arial"/>
          <w:spacing w:val="-10"/>
          <w:sz w:val="22"/>
          <w:szCs w:val="22"/>
        </w:rPr>
      </w:pPr>
      <w:r w:rsidRPr="00815391">
        <w:rPr>
          <w:rFonts w:ascii="Arial" w:eastAsia="Verdana" w:hAnsi="Arial" w:cs="Arial"/>
          <w:spacing w:val="-10"/>
          <w:sz w:val="22"/>
          <w:szCs w:val="22"/>
        </w:rPr>
        <w:t>«Порядок отчетности об инцидентах и их расследование»</w:t>
      </w:r>
      <w:r>
        <w:rPr>
          <w:rFonts w:ascii="Arial" w:eastAsia="Verdana" w:hAnsi="Arial" w:cs="Arial"/>
          <w:spacing w:val="-10"/>
          <w:sz w:val="22"/>
          <w:szCs w:val="22"/>
        </w:rPr>
        <w:t>;</w:t>
      </w:r>
    </w:p>
    <w:p w:rsidR="00385493" w:rsidRPr="00815391" w:rsidRDefault="00385493" w:rsidP="00385493">
      <w:pPr>
        <w:numPr>
          <w:ilvl w:val="0"/>
          <w:numId w:val="11"/>
        </w:numPr>
        <w:tabs>
          <w:tab w:val="left" w:pos="1134"/>
        </w:tabs>
        <w:rPr>
          <w:rFonts w:ascii="Arial" w:eastAsia="Verdana" w:hAnsi="Arial" w:cs="Arial"/>
          <w:spacing w:val="-10"/>
          <w:sz w:val="22"/>
          <w:szCs w:val="22"/>
        </w:rPr>
      </w:pPr>
      <w:r w:rsidRPr="00815391">
        <w:rPr>
          <w:rFonts w:ascii="Arial" w:eastAsia="Verdana" w:hAnsi="Arial" w:cs="Arial"/>
          <w:spacing w:val="-10"/>
          <w:sz w:val="22"/>
          <w:szCs w:val="22"/>
        </w:rPr>
        <w:t>«Отчетность по системе»</w:t>
      </w:r>
      <w:r>
        <w:rPr>
          <w:rFonts w:ascii="Arial" w:eastAsia="Verdana" w:hAnsi="Arial" w:cs="Arial"/>
          <w:spacing w:val="-10"/>
          <w:sz w:val="22"/>
          <w:szCs w:val="22"/>
        </w:rPr>
        <w:t>;</w:t>
      </w:r>
    </w:p>
    <w:p w:rsidR="00385493" w:rsidRPr="00815391" w:rsidRDefault="00385493" w:rsidP="00385493">
      <w:pPr>
        <w:numPr>
          <w:ilvl w:val="0"/>
          <w:numId w:val="11"/>
        </w:numPr>
        <w:tabs>
          <w:tab w:val="left" w:pos="1134"/>
        </w:tabs>
        <w:rPr>
          <w:rFonts w:ascii="Arial" w:eastAsia="Verdana" w:hAnsi="Arial" w:cs="Arial"/>
          <w:spacing w:val="-10"/>
          <w:sz w:val="22"/>
          <w:szCs w:val="22"/>
        </w:rPr>
      </w:pPr>
      <w:r w:rsidRPr="00815391">
        <w:rPr>
          <w:rFonts w:ascii="Arial" w:eastAsia="Verdana" w:hAnsi="Arial" w:cs="Arial"/>
          <w:spacing w:val="-10"/>
          <w:sz w:val="22"/>
          <w:szCs w:val="22"/>
        </w:rPr>
        <w:t>«Анализ со стороны руководства»</w:t>
      </w:r>
      <w:r>
        <w:rPr>
          <w:rFonts w:ascii="Arial" w:eastAsia="Verdana" w:hAnsi="Arial" w:cs="Arial"/>
          <w:spacing w:val="-10"/>
          <w:sz w:val="22"/>
          <w:szCs w:val="22"/>
        </w:rPr>
        <w:t>.</w:t>
      </w:r>
    </w:p>
    <w:p w:rsidR="00385493" w:rsidRPr="005956A3" w:rsidRDefault="00385493" w:rsidP="00385493">
      <w:pPr>
        <w:numPr>
          <w:ilvl w:val="0"/>
          <w:numId w:val="3"/>
        </w:numPr>
        <w:tabs>
          <w:tab w:val="left" w:pos="1134"/>
        </w:tabs>
        <w:ind w:left="0" w:firstLine="426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5956A3">
        <w:rPr>
          <w:rFonts w:ascii="Arial" w:eastAsia="Verdana" w:hAnsi="Arial" w:cs="Arial"/>
          <w:spacing w:val="-10"/>
          <w:sz w:val="22"/>
          <w:szCs w:val="22"/>
        </w:rPr>
        <w:t xml:space="preserve">Наличие у Подрядчика постоянно-действующей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 Для </w:t>
      </w:r>
      <w:proofErr w:type="spellStart"/>
      <w:r w:rsidRPr="005956A3">
        <w:rPr>
          <w:rFonts w:ascii="Arial" w:eastAsia="Verdana" w:hAnsi="Arial" w:cs="Arial"/>
          <w:spacing w:val="-10"/>
          <w:sz w:val="22"/>
          <w:szCs w:val="22"/>
        </w:rPr>
        <w:t>микропредприятия</w:t>
      </w:r>
      <w:proofErr w:type="spellEnd"/>
      <w:r w:rsidRPr="005956A3">
        <w:rPr>
          <w:rFonts w:ascii="Arial" w:eastAsia="Verdana" w:hAnsi="Arial" w:cs="Arial"/>
          <w:spacing w:val="-10"/>
          <w:sz w:val="22"/>
          <w:szCs w:val="22"/>
        </w:rPr>
        <w:t xml:space="preserve"> с численностью сотрудников до 15 человек допускается проверка знаний работников в специализированном центре (предоставление копий удостоверений).</w:t>
      </w:r>
    </w:p>
    <w:p w:rsidR="00385493" w:rsidRPr="005956A3" w:rsidRDefault="00385493" w:rsidP="00385493">
      <w:pPr>
        <w:numPr>
          <w:ilvl w:val="0"/>
          <w:numId w:val="3"/>
        </w:numPr>
        <w:tabs>
          <w:tab w:val="left" w:pos="1134"/>
        </w:tabs>
        <w:ind w:left="0" w:firstLine="426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5956A3">
        <w:rPr>
          <w:rFonts w:ascii="Arial" w:eastAsia="Verdana" w:hAnsi="Arial" w:cs="Arial"/>
          <w:spacing w:val="-10"/>
          <w:sz w:val="22"/>
          <w:szCs w:val="22"/>
        </w:rPr>
        <w:lastRenderedPageBreak/>
        <w:t>Наличие у Подрядчика специалиста по охране труда, имеющего профильное образование (</w:t>
      </w:r>
      <w:proofErr w:type="spellStart"/>
      <w:r w:rsidRPr="005956A3">
        <w:rPr>
          <w:rFonts w:ascii="Arial" w:eastAsia="Verdana" w:hAnsi="Arial" w:cs="Arial"/>
          <w:spacing w:val="-10"/>
          <w:sz w:val="22"/>
          <w:szCs w:val="22"/>
        </w:rPr>
        <w:t>техносферная</w:t>
      </w:r>
      <w:proofErr w:type="spellEnd"/>
      <w:r w:rsidRPr="005956A3">
        <w:rPr>
          <w:rFonts w:ascii="Arial" w:eastAsia="Verdana" w:hAnsi="Arial" w:cs="Arial"/>
          <w:spacing w:val="-10"/>
          <w:sz w:val="22"/>
          <w:szCs w:val="22"/>
        </w:rPr>
        <w:t xml:space="preserve"> безопасность) или представлено подтверждение о повышении квалификации работника в объеме знаний по </w:t>
      </w:r>
      <w:proofErr w:type="spellStart"/>
      <w:r w:rsidRPr="005956A3">
        <w:rPr>
          <w:rFonts w:ascii="Arial" w:eastAsia="Verdana" w:hAnsi="Arial" w:cs="Arial"/>
          <w:spacing w:val="-10"/>
          <w:sz w:val="22"/>
          <w:szCs w:val="22"/>
        </w:rPr>
        <w:t>техносферной</w:t>
      </w:r>
      <w:proofErr w:type="spellEnd"/>
      <w:r w:rsidRPr="005956A3">
        <w:rPr>
          <w:rFonts w:ascii="Arial" w:eastAsia="Verdana" w:hAnsi="Arial" w:cs="Arial"/>
          <w:spacing w:val="-10"/>
          <w:sz w:val="22"/>
          <w:szCs w:val="22"/>
        </w:rPr>
        <w:t xml:space="preserve"> безопасности (подтверждено дипломом). Для </w:t>
      </w:r>
      <w:proofErr w:type="spellStart"/>
      <w:r w:rsidRPr="005956A3">
        <w:rPr>
          <w:rFonts w:ascii="Arial" w:eastAsia="Verdana" w:hAnsi="Arial" w:cs="Arial"/>
          <w:spacing w:val="-10"/>
          <w:sz w:val="22"/>
          <w:szCs w:val="22"/>
        </w:rPr>
        <w:t>микропредприятия</w:t>
      </w:r>
      <w:proofErr w:type="spellEnd"/>
      <w:r w:rsidRPr="005956A3">
        <w:rPr>
          <w:rFonts w:ascii="Arial" w:eastAsia="Verdana" w:hAnsi="Arial" w:cs="Arial"/>
          <w:spacing w:val="-10"/>
          <w:sz w:val="22"/>
          <w:szCs w:val="22"/>
        </w:rPr>
        <w:t xml:space="preserve"> с численностью сотрудников до 15 человек допускается привлекать стороннего специалиста по охране труда с вышеуказанными компетенциями (предоставление копии договора).</w:t>
      </w:r>
    </w:p>
    <w:p w:rsidR="00385493" w:rsidRPr="005956A3" w:rsidRDefault="00385493" w:rsidP="00385493">
      <w:pPr>
        <w:numPr>
          <w:ilvl w:val="0"/>
          <w:numId w:val="3"/>
        </w:numPr>
        <w:tabs>
          <w:tab w:val="left" w:pos="1134"/>
        </w:tabs>
        <w:ind w:left="0" w:firstLine="426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5956A3">
        <w:rPr>
          <w:rFonts w:ascii="Arial" w:eastAsia="Verdana" w:hAnsi="Arial" w:cs="Arial"/>
          <w:spacing w:val="-10"/>
          <w:sz w:val="22"/>
          <w:szCs w:val="22"/>
        </w:rPr>
        <w:t>Наличие у Подрядчика работников, обеспеченных средствами индивидуальной защиты в соответствии с отраслевыми нормами и видами выполняемых работ. При этом минимальный комплект средств индивидуальной защиты должен состоять из:</w:t>
      </w:r>
    </w:p>
    <w:p w:rsidR="00385493" w:rsidRPr="005956A3" w:rsidRDefault="00385493" w:rsidP="00385493">
      <w:pPr>
        <w:pStyle w:val="a4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56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5956A3">
        <w:rPr>
          <w:rFonts w:ascii="Arial" w:eastAsia="Verdana" w:hAnsi="Arial" w:cs="Arial"/>
          <w:spacing w:val="-10"/>
          <w:sz w:val="22"/>
          <w:szCs w:val="22"/>
        </w:rPr>
        <w:t>Специальной одежды от общих производственных загрязнений (например, брюки или полукомбинезон и куртка или комбинезон) с логотипом компании в зависимости от сезона выполнения работ лето или зима*;</w:t>
      </w:r>
    </w:p>
    <w:p w:rsidR="00385493" w:rsidRPr="005956A3" w:rsidRDefault="00385493" w:rsidP="00385493">
      <w:pPr>
        <w:pStyle w:val="a4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56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5956A3">
        <w:rPr>
          <w:rFonts w:ascii="Arial" w:eastAsia="Verdana" w:hAnsi="Arial" w:cs="Arial"/>
          <w:spacing w:val="-10"/>
          <w:sz w:val="22"/>
          <w:szCs w:val="22"/>
        </w:rPr>
        <w:t xml:space="preserve">Специальная обувь </w:t>
      </w:r>
      <w:r>
        <w:rPr>
          <w:rFonts w:ascii="Arial" w:eastAsia="Verdana" w:hAnsi="Arial" w:cs="Arial"/>
          <w:spacing w:val="-10"/>
          <w:sz w:val="22"/>
          <w:szCs w:val="22"/>
        </w:rPr>
        <w:t xml:space="preserve">с защитным </w:t>
      </w:r>
      <w:proofErr w:type="spellStart"/>
      <w:r>
        <w:rPr>
          <w:rFonts w:ascii="Arial" w:eastAsia="Verdana" w:hAnsi="Arial" w:cs="Arial"/>
          <w:spacing w:val="-10"/>
          <w:sz w:val="22"/>
          <w:szCs w:val="22"/>
        </w:rPr>
        <w:t>подноском</w:t>
      </w:r>
      <w:proofErr w:type="spellEnd"/>
      <w:r>
        <w:rPr>
          <w:rFonts w:ascii="Arial" w:eastAsia="Verdana" w:hAnsi="Arial" w:cs="Arial"/>
          <w:spacing w:val="-10"/>
          <w:sz w:val="22"/>
          <w:szCs w:val="22"/>
        </w:rPr>
        <w:t xml:space="preserve"> </w:t>
      </w:r>
      <w:r w:rsidRPr="005956A3">
        <w:rPr>
          <w:rFonts w:ascii="Arial" w:eastAsia="Verdana" w:hAnsi="Arial" w:cs="Arial"/>
          <w:spacing w:val="-10"/>
          <w:sz w:val="22"/>
          <w:szCs w:val="22"/>
        </w:rPr>
        <w:t>(например, полуботинки, ботинки, сапоги и т.д.) в зависимости от сезона выполнения работ лето или зима;</w:t>
      </w:r>
    </w:p>
    <w:p w:rsidR="00385493" w:rsidRPr="005956A3" w:rsidRDefault="00385493" w:rsidP="00385493">
      <w:pPr>
        <w:pStyle w:val="a4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56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5956A3">
        <w:rPr>
          <w:rFonts w:ascii="Arial" w:eastAsia="Verdana" w:hAnsi="Arial" w:cs="Arial"/>
          <w:spacing w:val="-10"/>
          <w:sz w:val="22"/>
          <w:szCs w:val="22"/>
        </w:rPr>
        <w:t>Защитная каска с подбородным ремнем;</w:t>
      </w:r>
    </w:p>
    <w:p w:rsidR="00385493" w:rsidRPr="005956A3" w:rsidRDefault="00385493" w:rsidP="00385493">
      <w:pPr>
        <w:pStyle w:val="a4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56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5956A3">
        <w:rPr>
          <w:rFonts w:ascii="Arial" w:eastAsia="Verdana" w:hAnsi="Arial" w:cs="Arial"/>
          <w:spacing w:val="-10"/>
          <w:sz w:val="22"/>
          <w:szCs w:val="22"/>
        </w:rPr>
        <w:t>Защитные очки;</w:t>
      </w:r>
    </w:p>
    <w:p w:rsidR="00385493" w:rsidRPr="005956A3" w:rsidRDefault="00385493" w:rsidP="00385493">
      <w:pPr>
        <w:pStyle w:val="a4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567"/>
        <w:contextualSpacing w:val="0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5956A3">
        <w:rPr>
          <w:rFonts w:ascii="Arial" w:eastAsia="Verdana" w:hAnsi="Arial" w:cs="Arial"/>
          <w:spacing w:val="-10"/>
          <w:sz w:val="22"/>
          <w:szCs w:val="22"/>
        </w:rPr>
        <w:t>Наушники.</w:t>
      </w:r>
    </w:p>
    <w:p w:rsidR="00385493" w:rsidRPr="005956A3" w:rsidRDefault="00385493" w:rsidP="00385493">
      <w:pPr>
        <w:numPr>
          <w:ilvl w:val="0"/>
          <w:numId w:val="3"/>
        </w:numPr>
        <w:tabs>
          <w:tab w:val="left" w:pos="1134"/>
        </w:tabs>
        <w:ind w:left="0" w:firstLine="426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5956A3">
        <w:rPr>
          <w:rFonts w:ascii="Arial" w:eastAsia="Verdana" w:hAnsi="Arial" w:cs="Arial"/>
          <w:spacing w:val="-10"/>
          <w:sz w:val="22"/>
          <w:szCs w:val="22"/>
        </w:rPr>
        <w:t xml:space="preserve">В случае привлечения субподрядных организаций, Подрядчик обязан предоставить документы привлекаемых субподрядных организаций в части работ, поручаемых данным Субподрядчикам. </w:t>
      </w:r>
    </w:p>
    <w:p w:rsidR="00385493" w:rsidRDefault="00385493" w:rsidP="00385493">
      <w:pPr>
        <w:numPr>
          <w:ilvl w:val="0"/>
          <w:numId w:val="3"/>
        </w:numPr>
        <w:tabs>
          <w:tab w:val="left" w:pos="1134"/>
        </w:tabs>
        <w:ind w:left="0" w:firstLine="426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eastAsia="Verdana" w:hAnsi="Arial" w:cs="Arial"/>
          <w:spacing w:val="-10"/>
          <w:sz w:val="22"/>
          <w:szCs w:val="22"/>
        </w:rPr>
        <w:t>Подрядчиком предоставляется и</w:t>
      </w:r>
      <w:r w:rsidRPr="005956A3">
        <w:rPr>
          <w:rFonts w:ascii="Arial" w:eastAsia="Verdana" w:hAnsi="Arial" w:cs="Arial"/>
          <w:spacing w:val="-10"/>
          <w:sz w:val="22"/>
          <w:szCs w:val="22"/>
        </w:rPr>
        <w:t>нформаци</w:t>
      </w:r>
      <w:r>
        <w:rPr>
          <w:rFonts w:ascii="Arial" w:eastAsia="Verdana" w:hAnsi="Arial" w:cs="Arial"/>
          <w:spacing w:val="-10"/>
          <w:sz w:val="22"/>
          <w:szCs w:val="22"/>
        </w:rPr>
        <w:t>я</w:t>
      </w:r>
      <w:r w:rsidRPr="005956A3">
        <w:rPr>
          <w:rFonts w:ascii="Arial" w:eastAsia="Verdana" w:hAnsi="Arial" w:cs="Arial"/>
          <w:spacing w:val="-10"/>
          <w:sz w:val="22"/>
          <w:szCs w:val="22"/>
        </w:rPr>
        <w:t xml:space="preserve"> за подписью руководителя организации, подтверждающего наличие в необходимом количестве обученного и аттестованного персонала для проведения всех 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нормами.</w:t>
      </w:r>
    </w:p>
    <w:p w:rsidR="00385493" w:rsidRPr="005956A3" w:rsidRDefault="00385493" w:rsidP="00385493">
      <w:pPr>
        <w:tabs>
          <w:tab w:val="left" w:pos="1134"/>
        </w:tabs>
        <w:ind w:left="426"/>
        <w:rPr>
          <w:rFonts w:ascii="Arial" w:eastAsia="Verdana" w:hAnsi="Arial" w:cs="Arial"/>
          <w:spacing w:val="-10"/>
          <w:sz w:val="22"/>
          <w:szCs w:val="22"/>
        </w:rPr>
      </w:pPr>
    </w:p>
    <w:p w:rsidR="00385493" w:rsidRDefault="00385493" w:rsidP="00385493">
      <w:pPr>
        <w:numPr>
          <w:ilvl w:val="0"/>
          <w:numId w:val="8"/>
        </w:numPr>
        <w:tabs>
          <w:tab w:val="left" w:pos="284"/>
        </w:tabs>
        <w:ind w:left="0" w:firstLine="0"/>
        <w:rPr>
          <w:rFonts w:ascii="Arial" w:eastAsia="Verdana" w:hAnsi="Arial" w:cs="Arial"/>
          <w:b/>
          <w:spacing w:val="-10"/>
          <w:sz w:val="22"/>
          <w:szCs w:val="22"/>
        </w:rPr>
      </w:pPr>
      <w:r w:rsidRPr="005956A3">
        <w:rPr>
          <w:rFonts w:ascii="Arial" w:eastAsia="Verdana" w:hAnsi="Arial" w:cs="Arial"/>
          <w:b/>
          <w:spacing w:val="-10"/>
          <w:sz w:val="22"/>
          <w:szCs w:val="22"/>
        </w:rPr>
        <w:t>Желательные требования:</w:t>
      </w:r>
    </w:p>
    <w:p w:rsidR="00385493" w:rsidRPr="005956A3" w:rsidRDefault="00385493" w:rsidP="00385493">
      <w:pPr>
        <w:widowControl w:val="0"/>
        <w:numPr>
          <w:ilvl w:val="2"/>
          <w:numId w:val="12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Arial" w:eastAsia="Verdana" w:hAnsi="Arial" w:cs="Arial"/>
          <w:spacing w:val="-10"/>
          <w:sz w:val="22"/>
          <w:szCs w:val="22"/>
        </w:rPr>
      </w:pPr>
      <w:r w:rsidRPr="005956A3">
        <w:rPr>
          <w:rFonts w:ascii="Arial" w:eastAsia="Verdana" w:hAnsi="Arial" w:cs="Arial"/>
          <w:spacing w:val="-10"/>
          <w:sz w:val="22"/>
          <w:szCs w:val="22"/>
        </w:rPr>
        <w:t xml:space="preserve">Желательно наличие у Подрядчика системы менеджмента 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</w:t>
      </w:r>
      <w:proofErr w:type="spellStart"/>
      <w:r w:rsidRPr="005956A3">
        <w:rPr>
          <w:rFonts w:ascii="Arial" w:eastAsia="Verdana" w:hAnsi="Arial" w:cs="Arial"/>
          <w:spacing w:val="-10"/>
          <w:sz w:val="22"/>
          <w:szCs w:val="22"/>
        </w:rPr>
        <w:t>Ростехрегулирования</w:t>
      </w:r>
      <w:proofErr w:type="spellEnd"/>
      <w:r w:rsidRPr="005956A3">
        <w:rPr>
          <w:rFonts w:ascii="Arial" w:eastAsia="Verdana" w:hAnsi="Arial" w:cs="Arial"/>
          <w:spacing w:val="-10"/>
          <w:sz w:val="22"/>
          <w:szCs w:val="22"/>
        </w:rPr>
        <w:t xml:space="preserve"> от 10.07.2007 № 169-ст, или представление сертификата соответствия СУОТ на соответствие системе менеджмента OHSAS, а также отчетов по предыдущему сертификационному или ре-сертификационном аудиту и отчета по анализу со стороны руководства системы управления охраны труда за предыдущий период.</w:t>
      </w:r>
    </w:p>
    <w:p w:rsidR="00385493" w:rsidRDefault="00385493" w:rsidP="00385493">
      <w:pPr>
        <w:widowControl w:val="0"/>
        <w:numPr>
          <w:ilvl w:val="2"/>
          <w:numId w:val="12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Arial" w:eastAsia="Verdana" w:hAnsi="Arial" w:cs="Arial"/>
          <w:spacing w:val="-10"/>
          <w:sz w:val="22"/>
          <w:szCs w:val="22"/>
        </w:rPr>
      </w:pPr>
      <w:r w:rsidRPr="005956A3">
        <w:rPr>
          <w:rFonts w:ascii="Arial" w:eastAsia="Verdana" w:hAnsi="Arial" w:cs="Arial"/>
          <w:spacing w:val="-10"/>
          <w:sz w:val="22"/>
          <w:szCs w:val="22"/>
        </w:rPr>
        <w:t xml:space="preserve">Желательно отсутствие у Подрядчика 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 </w:t>
      </w:r>
      <w:proofErr w:type="spellStart"/>
      <w:r w:rsidRPr="005956A3">
        <w:rPr>
          <w:rFonts w:ascii="Arial" w:eastAsia="Verdana" w:hAnsi="Arial" w:cs="Arial"/>
          <w:spacing w:val="-10"/>
          <w:sz w:val="22"/>
          <w:szCs w:val="22"/>
        </w:rPr>
        <w:t>Микропредприятия</w:t>
      </w:r>
      <w:proofErr w:type="spellEnd"/>
      <w:r w:rsidRPr="005956A3">
        <w:rPr>
          <w:rFonts w:ascii="Arial" w:eastAsia="Verdana" w:hAnsi="Arial" w:cs="Arial"/>
          <w:spacing w:val="-10"/>
          <w:sz w:val="22"/>
          <w:szCs w:val="22"/>
        </w:rPr>
        <w:t xml:space="preserve">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генеральным директором предприятия и печатью предприятия.</w:t>
      </w:r>
    </w:p>
    <w:p w:rsidR="00385493" w:rsidRPr="005956A3" w:rsidRDefault="00385493" w:rsidP="00385493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567"/>
        <w:textAlignment w:val="baseline"/>
        <w:rPr>
          <w:rFonts w:ascii="Arial" w:eastAsia="Verdana" w:hAnsi="Arial" w:cs="Arial"/>
          <w:spacing w:val="-10"/>
          <w:sz w:val="22"/>
          <w:szCs w:val="22"/>
        </w:rPr>
      </w:pPr>
    </w:p>
    <w:p w:rsidR="00385493" w:rsidRPr="00805BB2" w:rsidRDefault="00385493" w:rsidP="00385493">
      <w:pPr>
        <w:numPr>
          <w:ilvl w:val="0"/>
          <w:numId w:val="12"/>
        </w:numPr>
        <w:tabs>
          <w:tab w:val="left" w:pos="284"/>
        </w:tabs>
        <w:ind w:left="0" w:firstLine="0"/>
        <w:rPr>
          <w:rFonts w:ascii="Arial" w:eastAsia="Verdana" w:hAnsi="Arial" w:cs="Arial"/>
          <w:b/>
          <w:sz w:val="22"/>
          <w:szCs w:val="22"/>
        </w:rPr>
      </w:pPr>
      <w:r w:rsidRPr="00805BB2">
        <w:rPr>
          <w:rFonts w:ascii="Arial" w:eastAsia="Verdana" w:hAnsi="Arial" w:cs="Arial"/>
          <w:b/>
          <w:sz w:val="22"/>
          <w:szCs w:val="22"/>
        </w:rPr>
        <w:t>Требования к выполнению работ.</w:t>
      </w:r>
    </w:p>
    <w:p w:rsidR="00385493" w:rsidRPr="005956A3" w:rsidRDefault="00385493" w:rsidP="00385493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5956A3">
        <w:rPr>
          <w:rFonts w:ascii="Arial" w:eastAsia="Verdana" w:hAnsi="Arial" w:cs="Arial"/>
          <w:spacing w:val="-10"/>
          <w:sz w:val="22"/>
          <w:szCs w:val="22"/>
        </w:rPr>
        <w:t>Подрядчик обязан при выполнении работ руководствоваться, соблюдать и исполнять требования следующих нормативно-технических документов:</w:t>
      </w:r>
    </w:p>
    <w:p w:rsidR="00385493" w:rsidRPr="005956A3" w:rsidRDefault="00385493" w:rsidP="00385493">
      <w:pPr>
        <w:numPr>
          <w:ilvl w:val="0"/>
          <w:numId w:val="2"/>
        </w:numPr>
        <w:tabs>
          <w:tab w:val="left" w:pos="404"/>
        </w:tabs>
        <w:ind w:left="0" w:firstLine="567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5956A3">
        <w:rPr>
          <w:rFonts w:ascii="Arial" w:eastAsia="Verdana" w:hAnsi="Arial" w:cs="Arial"/>
          <w:spacing w:val="-10"/>
          <w:sz w:val="22"/>
          <w:szCs w:val="22"/>
        </w:rPr>
        <w:t>Правила по охране труда при эксплуатации электроустановок, утвержденных Приказом Минтруда России от 24.07.2013 № 328н;</w:t>
      </w:r>
    </w:p>
    <w:p w:rsidR="00385493" w:rsidRPr="005956A3" w:rsidRDefault="00385493" w:rsidP="00385493">
      <w:pPr>
        <w:numPr>
          <w:ilvl w:val="0"/>
          <w:numId w:val="2"/>
        </w:numPr>
        <w:tabs>
          <w:tab w:val="left" w:pos="404"/>
        </w:tabs>
        <w:ind w:left="0" w:firstLine="567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5956A3">
        <w:rPr>
          <w:rFonts w:ascii="Arial" w:eastAsia="Verdana" w:hAnsi="Arial" w:cs="Arial"/>
          <w:spacing w:val="-10"/>
          <w:sz w:val="22"/>
          <w:szCs w:val="22"/>
        </w:rPr>
        <w:t xml:space="preserve"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утвержденных Приказом </w:t>
      </w:r>
      <w:proofErr w:type="spellStart"/>
      <w:r w:rsidRPr="005956A3">
        <w:rPr>
          <w:rFonts w:ascii="Arial" w:eastAsia="Verdana" w:hAnsi="Arial" w:cs="Arial"/>
          <w:spacing w:val="-10"/>
          <w:sz w:val="22"/>
          <w:szCs w:val="22"/>
        </w:rPr>
        <w:t>Ростехнадзора</w:t>
      </w:r>
      <w:proofErr w:type="spellEnd"/>
      <w:r w:rsidRPr="005956A3">
        <w:rPr>
          <w:rFonts w:ascii="Arial" w:eastAsia="Verdana" w:hAnsi="Arial" w:cs="Arial"/>
          <w:spacing w:val="-10"/>
          <w:sz w:val="22"/>
          <w:szCs w:val="22"/>
        </w:rPr>
        <w:t xml:space="preserve"> от 12.11.2013 № 533;</w:t>
      </w:r>
    </w:p>
    <w:p w:rsidR="00385493" w:rsidRPr="005956A3" w:rsidRDefault="00385493" w:rsidP="00385493">
      <w:pPr>
        <w:numPr>
          <w:ilvl w:val="0"/>
          <w:numId w:val="2"/>
        </w:numPr>
        <w:tabs>
          <w:tab w:val="left" w:pos="404"/>
        </w:tabs>
        <w:ind w:left="0" w:firstLine="567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5956A3">
        <w:rPr>
          <w:rFonts w:ascii="Arial" w:eastAsia="Verdana" w:hAnsi="Arial" w:cs="Arial"/>
          <w:spacing w:val="-10"/>
          <w:sz w:val="22"/>
          <w:szCs w:val="22"/>
        </w:rPr>
        <w:t>Правила по охране труда при работе на высоте, утвержденные Приказом Минтруда России от 28.03.2014 № 155н;</w:t>
      </w:r>
    </w:p>
    <w:p w:rsidR="00385493" w:rsidRPr="005956A3" w:rsidRDefault="00385493" w:rsidP="00385493">
      <w:pPr>
        <w:numPr>
          <w:ilvl w:val="0"/>
          <w:numId w:val="2"/>
        </w:numPr>
        <w:tabs>
          <w:tab w:val="left" w:pos="404"/>
        </w:tabs>
        <w:ind w:left="0" w:firstLine="567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5956A3">
        <w:rPr>
          <w:rFonts w:ascii="Arial" w:eastAsia="Verdana" w:hAnsi="Arial" w:cs="Arial"/>
          <w:spacing w:val="-10"/>
          <w:sz w:val="22"/>
          <w:szCs w:val="22"/>
        </w:rPr>
        <w:t xml:space="preserve">Федеральные нормы и правила в области промышленной безопасности «Требования к производству сварочных работ на опасных производственных объектах», утвержденные Приказом </w:t>
      </w:r>
      <w:proofErr w:type="spellStart"/>
      <w:r w:rsidRPr="005956A3">
        <w:rPr>
          <w:rFonts w:ascii="Arial" w:eastAsia="Verdana" w:hAnsi="Arial" w:cs="Arial"/>
          <w:spacing w:val="-10"/>
          <w:sz w:val="22"/>
          <w:szCs w:val="22"/>
        </w:rPr>
        <w:t>Ростехнадзора</w:t>
      </w:r>
      <w:proofErr w:type="spellEnd"/>
      <w:r w:rsidRPr="005956A3">
        <w:rPr>
          <w:rFonts w:ascii="Arial" w:eastAsia="Verdana" w:hAnsi="Arial" w:cs="Arial"/>
          <w:spacing w:val="-10"/>
          <w:sz w:val="22"/>
          <w:szCs w:val="22"/>
        </w:rPr>
        <w:t xml:space="preserve"> от 14.03.2014 № 102; </w:t>
      </w:r>
    </w:p>
    <w:p w:rsidR="00385493" w:rsidRPr="005956A3" w:rsidRDefault="00385493" w:rsidP="00385493">
      <w:pPr>
        <w:numPr>
          <w:ilvl w:val="0"/>
          <w:numId w:val="2"/>
        </w:numPr>
        <w:tabs>
          <w:tab w:val="left" w:pos="404"/>
        </w:tabs>
        <w:ind w:left="0" w:firstLine="567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5956A3">
        <w:rPr>
          <w:rFonts w:ascii="Arial" w:eastAsia="Verdana" w:hAnsi="Arial" w:cs="Arial"/>
          <w:spacing w:val="-10"/>
          <w:sz w:val="22"/>
          <w:szCs w:val="22"/>
        </w:rPr>
        <w:lastRenderedPageBreak/>
        <w:t>«Правила по охране труда при выполнении электросварочных и газосварочных работ» утверждённые приказом Минтруда России от 23.12.2014 № 1101н;</w:t>
      </w:r>
    </w:p>
    <w:p w:rsidR="00385493" w:rsidRPr="005956A3" w:rsidRDefault="00385493" w:rsidP="00385493">
      <w:pPr>
        <w:numPr>
          <w:ilvl w:val="0"/>
          <w:numId w:val="2"/>
        </w:numPr>
        <w:tabs>
          <w:tab w:val="left" w:pos="404"/>
        </w:tabs>
        <w:ind w:left="0" w:firstLine="567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5956A3">
        <w:rPr>
          <w:rFonts w:ascii="Arial" w:eastAsia="Verdana" w:hAnsi="Arial" w:cs="Arial"/>
          <w:spacing w:val="-10"/>
          <w:sz w:val="22"/>
          <w:szCs w:val="22"/>
        </w:rPr>
        <w:t>РД 34.03.201-97 «Правила техники безопасности при эксплуатации тепломеханического оборудования электростанций и тепловых сетей», утвержденные Минтопэнерго России 03.04.1997;</w:t>
      </w:r>
    </w:p>
    <w:p w:rsidR="00385493" w:rsidRPr="005956A3" w:rsidRDefault="00385493" w:rsidP="00385493">
      <w:pPr>
        <w:numPr>
          <w:ilvl w:val="0"/>
          <w:numId w:val="2"/>
        </w:numPr>
        <w:tabs>
          <w:tab w:val="left" w:pos="404"/>
        </w:tabs>
        <w:ind w:left="0" w:firstLine="567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5956A3">
        <w:rPr>
          <w:rFonts w:ascii="Arial" w:eastAsia="Verdana" w:hAnsi="Arial" w:cs="Arial"/>
          <w:spacing w:val="-10"/>
          <w:sz w:val="22"/>
          <w:szCs w:val="22"/>
        </w:rPr>
        <w:t>«Правила по охране труда в строительстве», утвержденные приказом Министерства труда и социальной защиты Российской Федерации от 01.06.2015 № 336н</w:t>
      </w:r>
      <w:r>
        <w:rPr>
          <w:rFonts w:ascii="Arial" w:eastAsia="Verdana" w:hAnsi="Arial" w:cs="Arial"/>
          <w:spacing w:val="-10"/>
          <w:sz w:val="22"/>
          <w:szCs w:val="22"/>
        </w:rPr>
        <w:t>;</w:t>
      </w:r>
    </w:p>
    <w:p w:rsidR="00385493" w:rsidRPr="005956A3" w:rsidRDefault="00385493" w:rsidP="00385493">
      <w:pPr>
        <w:numPr>
          <w:ilvl w:val="0"/>
          <w:numId w:val="2"/>
        </w:numPr>
        <w:tabs>
          <w:tab w:val="left" w:pos="404"/>
        </w:tabs>
        <w:ind w:left="0" w:firstLine="567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5956A3">
        <w:rPr>
          <w:rFonts w:ascii="Arial" w:eastAsia="Verdana" w:hAnsi="Arial" w:cs="Arial"/>
          <w:spacing w:val="-10"/>
          <w:sz w:val="22"/>
          <w:szCs w:val="22"/>
        </w:rPr>
        <w:t>Федеральные нормы и правила в области промышленной безопасности «</w:t>
      </w:r>
      <w:hyperlink r:id="rId5" w:tgtFrame="_blank" w:history="1">
        <w:r w:rsidRPr="00E504F7">
          <w:rPr>
            <w:rStyle w:val="a6"/>
            <w:rFonts w:ascii="Arial" w:hAnsi="Arial" w:cs="Arial"/>
            <w:sz w:val="22"/>
            <w:szCs w:val="22"/>
          </w:rPr>
          <w:t>Правила проведения экспертизы промышленной безопасности</w:t>
        </w:r>
      </w:hyperlink>
      <w:r w:rsidRPr="005956A3">
        <w:rPr>
          <w:rFonts w:ascii="Arial" w:hAnsi="Arial" w:cs="Arial"/>
          <w:sz w:val="22"/>
          <w:szCs w:val="22"/>
        </w:rPr>
        <w:t xml:space="preserve">», утвержденные Приказом </w:t>
      </w:r>
      <w:proofErr w:type="spellStart"/>
      <w:r w:rsidRPr="005956A3">
        <w:rPr>
          <w:rFonts w:ascii="Arial" w:hAnsi="Arial" w:cs="Arial"/>
          <w:sz w:val="22"/>
          <w:szCs w:val="22"/>
        </w:rPr>
        <w:t>Ростехнадзора</w:t>
      </w:r>
      <w:proofErr w:type="spellEnd"/>
      <w:r w:rsidRPr="005956A3">
        <w:rPr>
          <w:rFonts w:ascii="Arial" w:hAnsi="Arial" w:cs="Arial"/>
          <w:sz w:val="22"/>
          <w:szCs w:val="22"/>
        </w:rPr>
        <w:t xml:space="preserve"> от 14.11.2013 № 538;</w:t>
      </w:r>
    </w:p>
    <w:p w:rsidR="00385493" w:rsidRPr="005956A3" w:rsidRDefault="00385493" w:rsidP="00385493">
      <w:pPr>
        <w:numPr>
          <w:ilvl w:val="0"/>
          <w:numId w:val="2"/>
        </w:numPr>
        <w:tabs>
          <w:tab w:val="left" w:pos="404"/>
        </w:tabs>
        <w:ind w:left="0" w:firstLine="567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5956A3">
        <w:rPr>
          <w:rFonts w:ascii="Arial" w:eastAsia="Verdana" w:hAnsi="Arial" w:cs="Arial"/>
          <w:spacing w:val="-10"/>
          <w:sz w:val="22"/>
          <w:szCs w:val="22"/>
        </w:rPr>
        <w:t>Федеральные нормы и правила в области промышленной безопасности «</w:t>
      </w:r>
      <w:hyperlink r:id="rId6" w:tgtFrame="_blank" w:history="1">
        <w:r w:rsidRPr="005956A3">
          <w:rPr>
            <w:rFonts w:ascii="Arial" w:eastAsia="Verdana" w:hAnsi="Arial" w:cs="Arial"/>
            <w:spacing w:val="-10"/>
            <w:sz w:val="22"/>
            <w:szCs w:val="22"/>
          </w:rPr>
          <w:t>Общие правила взрывобезопасности для взрывопожароопасных химических, нефтехимических и нефтеперерабатывающих производств</w:t>
        </w:r>
      </w:hyperlink>
      <w:r w:rsidRPr="005956A3">
        <w:rPr>
          <w:rFonts w:ascii="Arial" w:eastAsia="Verdana" w:hAnsi="Arial" w:cs="Arial"/>
          <w:spacing w:val="-10"/>
          <w:sz w:val="22"/>
          <w:szCs w:val="22"/>
        </w:rPr>
        <w:t xml:space="preserve">», утвержденные Приказом </w:t>
      </w:r>
      <w:proofErr w:type="spellStart"/>
      <w:r w:rsidRPr="005956A3">
        <w:rPr>
          <w:rFonts w:ascii="Arial" w:eastAsia="Verdana" w:hAnsi="Arial" w:cs="Arial"/>
          <w:spacing w:val="-10"/>
          <w:sz w:val="22"/>
          <w:szCs w:val="22"/>
        </w:rPr>
        <w:t>Ростехнадзора</w:t>
      </w:r>
      <w:proofErr w:type="spellEnd"/>
      <w:r w:rsidRPr="005956A3">
        <w:rPr>
          <w:rFonts w:ascii="Arial" w:eastAsia="Verdana" w:hAnsi="Arial" w:cs="Arial"/>
          <w:spacing w:val="-10"/>
          <w:sz w:val="22"/>
          <w:szCs w:val="22"/>
        </w:rPr>
        <w:t xml:space="preserve"> от 11.03.2013 № 96;</w:t>
      </w:r>
    </w:p>
    <w:p w:rsidR="00385493" w:rsidRPr="005956A3" w:rsidRDefault="00385493" w:rsidP="00385493">
      <w:pPr>
        <w:numPr>
          <w:ilvl w:val="0"/>
          <w:numId w:val="2"/>
        </w:numPr>
        <w:tabs>
          <w:tab w:val="left" w:pos="404"/>
        </w:tabs>
        <w:ind w:left="0" w:firstLine="567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5956A3">
        <w:rPr>
          <w:rFonts w:ascii="Arial" w:eastAsia="Verdana" w:hAnsi="Arial" w:cs="Arial"/>
          <w:spacing w:val="-10"/>
          <w:sz w:val="22"/>
          <w:szCs w:val="22"/>
        </w:rPr>
        <w:t xml:space="preserve">Федеральные нормы и правила в области промышленной безопасности «Правила безопасности химически опасных производственных объектов», утвержденные Приказом </w:t>
      </w:r>
      <w:proofErr w:type="spellStart"/>
      <w:r w:rsidRPr="005956A3">
        <w:rPr>
          <w:rFonts w:ascii="Arial" w:eastAsia="Verdana" w:hAnsi="Arial" w:cs="Arial"/>
          <w:spacing w:val="-10"/>
          <w:sz w:val="22"/>
          <w:szCs w:val="22"/>
        </w:rPr>
        <w:t>Ростехнадзора</w:t>
      </w:r>
      <w:proofErr w:type="spellEnd"/>
      <w:r w:rsidRPr="005956A3">
        <w:rPr>
          <w:rFonts w:ascii="Arial" w:eastAsia="Verdana" w:hAnsi="Arial" w:cs="Arial"/>
          <w:spacing w:val="-10"/>
          <w:sz w:val="22"/>
          <w:szCs w:val="22"/>
        </w:rPr>
        <w:t xml:space="preserve"> от 21.11.2013 № 559;</w:t>
      </w:r>
    </w:p>
    <w:p w:rsidR="00385493" w:rsidRDefault="00385493" w:rsidP="00385493">
      <w:pPr>
        <w:numPr>
          <w:ilvl w:val="0"/>
          <w:numId w:val="2"/>
        </w:numPr>
        <w:tabs>
          <w:tab w:val="left" w:pos="404"/>
        </w:tabs>
        <w:ind w:left="0" w:firstLine="567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8019C3">
        <w:rPr>
          <w:rFonts w:ascii="Arial" w:eastAsia="Verdana" w:hAnsi="Arial" w:cs="Arial"/>
          <w:spacing w:val="-10"/>
          <w:sz w:val="22"/>
          <w:szCs w:val="22"/>
        </w:rPr>
        <w:t>Инструкция о мерах пожарной безопасности на филиале «Березовская ГРЭС» ПАО «</w:t>
      </w:r>
      <w:proofErr w:type="spellStart"/>
      <w:r w:rsidRPr="008019C3">
        <w:rPr>
          <w:rFonts w:ascii="Arial" w:eastAsia="Verdana" w:hAnsi="Arial" w:cs="Arial"/>
          <w:spacing w:val="-10"/>
          <w:sz w:val="22"/>
          <w:szCs w:val="22"/>
        </w:rPr>
        <w:t>Юнипро</w:t>
      </w:r>
      <w:proofErr w:type="spellEnd"/>
      <w:r w:rsidRPr="008019C3">
        <w:rPr>
          <w:rFonts w:ascii="Arial" w:eastAsia="Verdana" w:hAnsi="Arial" w:cs="Arial"/>
          <w:spacing w:val="-10"/>
          <w:sz w:val="22"/>
          <w:szCs w:val="22"/>
        </w:rPr>
        <w:t>» ИНБ-ОНПиЭБ-01;</w:t>
      </w:r>
    </w:p>
    <w:p w:rsidR="00385493" w:rsidRPr="008019C3" w:rsidRDefault="00385493" w:rsidP="00385493">
      <w:pPr>
        <w:numPr>
          <w:ilvl w:val="0"/>
          <w:numId w:val="2"/>
        </w:numPr>
        <w:tabs>
          <w:tab w:val="left" w:pos="404"/>
        </w:tabs>
        <w:ind w:left="0" w:firstLine="567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8019C3">
        <w:rPr>
          <w:rFonts w:ascii="Arial" w:eastAsia="Verdana" w:hAnsi="Arial" w:cs="Arial"/>
          <w:spacing w:val="-10"/>
          <w:sz w:val="22"/>
          <w:szCs w:val="22"/>
        </w:rPr>
        <w:t xml:space="preserve">«Правила техники безопасности для подрядных организаций» СТО №ОТиБП-Р.03; </w:t>
      </w:r>
    </w:p>
    <w:p w:rsidR="00385493" w:rsidRDefault="00385493" w:rsidP="00385493">
      <w:pPr>
        <w:numPr>
          <w:ilvl w:val="0"/>
          <w:numId w:val="2"/>
        </w:numPr>
        <w:tabs>
          <w:tab w:val="left" w:pos="404"/>
        </w:tabs>
        <w:ind w:left="0" w:firstLine="567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8019C3">
        <w:rPr>
          <w:rFonts w:ascii="Arial" w:eastAsia="Verdana" w:hAnsi="Arial" w:cs="Arial"/>
          <w:spacing w:val="-10"/>
          <w:sz w:val="22"/>
          <w:szCs w:val="22"/>
        </w:rPr>
        <w:t xml:space="preserve"> «Управление безопасностью элект</w:t>
      </w:r>
      <w:r>
        <w:rPr>
          <w:rFonts w:ascii="Arial" w:eastAsia="Verdana" w:hAnsi="Arial" w:cs="Arial"/>
          <w:spacing w:val="-10"/>
          <w:sz w:val="22"/>
          <w:szCs w:val="22"/>
        </w:rPr>
        <w:t>рических сетей» СТО №ОТиБП-С.12;</w:t>
      </w:r>
    </w:p>
    <w:p w:rsidR="00385493" w:rsidRDefault="00385493" w:rsidP="00385493">
      <w:pPr>
        <w:numPr>
          <w:ilvl w:val="0"/>
          <w:numId w:val="2"/>
        </w:numPr>
        <w:tabs>
          <w:tab w:val="left" w:pos="404"/>
        </w:tabs>
        <w:ind w:left="0" w:firstLine="567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eastAsia="Verdana" w:hAnsi="Arial" w:cs="Arial"/>
          <w:spacing w:val="-10"/>
          <w:sz w:val="22"/>
          <w:szCs w:val="22"/>
        </w:rPr>
        <w:t>«Производственная инструкция по организации безопасного проведения газоопасных работ в химическом цехе филиала «Березовская ГРЭС» ПАО «</w:t>
      </w:r>
      <w:proofErr w:type="spellStart"/>
      <w:r>
        <w:rPr>
          <w:rFonts w:ascii="Arial" w:eastAsia="Verdana" w:hAnsi="Arial" w:cs="Arial"/>
          <w:spacing w:val="-10"/>
          <w:sz w:val="22"/>
          <w:szCs w:val="22"/>
        </w:rPr>
        <w:t>Юнипро</w:t>
      </w:r>
      <w:proofErr w:type="spellEnd"/>
      <w:r>
        <w:rPr>
          <w:rFonts w:ascii="Arial" w:eastAsia="Verdana" w:hAnsi="Arial" w:cs="Arial"/>
          <w:spacing w:val="-10"/>
          <w:sz w:val="22"/>
          <w:szCs w:val="22"/>
        </w:rPr>
        <w:t>»» ПИ-ХЦ-30.</w:t>
      </w:r>
    </w:p>
    <w:p w:rsidR="00385493" w:rsidRPr="008019C3" w:rsidRDefault="00385493" w:rsidP="00385493">
      <w:pPr>
        <w:numPr>
          <w:ilvl w:val="0"/>
          <w:numId w:val="2"/>
        </w:numPr>
        <w:tabs>
          <w:tab w:val="left" w:pos="404"/>
        </w:tabs>
        <w:ind w:left="0" w:firstLine="567"/>
        <w:jc w:val="both"/>
        <w:rPr>
          <w:rFonts w:ascii="Arial" w:eastAsia="Verdana" w:hAnsi="Arial" w:cs="Arial"/>
          <w:spacing w:val="-10"/>
          <w:sz w:val="22"/>
          <w:szCs w:val="22"/>
        </w:rPr>
      </w:pPr>
      <w:r>
        <w:rPr>
          <w:rFonts w:ascii="Arial" w:eastAsia="Verdana" w:hAnsi="Arial" w:cs="Arial"/>
          <w:spacing w:val="-10"/>
          <w:sz w:val="22"/>
          <w:szCs w:val="22"/>
        </w:rPr>
        <w:t xml:space="preserve"> «О проведении оценки рисков до начала выполнения работ по нарядам допускам филиала «Э.ОН</w:t>
      </w:r>
      <w:r w:rsidRPr="00C22BB5">
        <w:rPr>
          <w:rFonts w:ascii="Arial" w:eastAsia="Verdana" w:hAnsi="Arial" w:cs="Arial"/>
          <w:spacing w:val="-10"/>
          <w:sz w:val="22"/>
          <w:szCs w:val="22"/>
        </w:rPr>
        <w:t xml:space="preserve"> </w:t>
      </w:r>
      <w:r>
        <w:rPr>
          <w:rFonts w:ascii="Arial" w:eastAsia="Verdana" w:hAnsi="Arial" w:cs="Arial"/>
          <w:spacing w:val="-10"/>
          <w:sz w:val="22"/>
          <w:szCs w:val="22"/>
        </w:rPr>
        <w:t>Россия» ПО-СОТТА-24.</w:t>
      </w:r>
    </w:p>
    <w:p w:rsidR="00385493" w:rsidRPr="005956A3" w:rsidRDefault="00385493" w:rsidP="00385493">
      <w:pPr>
        <w:numPr>
          <w:ilvl w:val="1"/>
          <w:numId w:val="12"/>
        </w:numPr>
        <w:tabs>
          <w:tab w:val="left" w:pos="1134"/>
        </w:tabs>
        <w:ind w:left="0" w:firstLine="426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5956A3">
        <w:rPr>
          <w:rFonts w:ascii="Arial" w:eastAsia="Verdana" w:hAnsi="Arial" w:cs="Arial"/>
          <w:spacing w:val="-10"/>
          <w:sz w:val="22"/>
          <w:szCs w:val="22"/>
        </w:rPr>
        <w:t xml:space="preserve">До начала </w:t>
      </w:r>
      <w:r w:rsidRPr="00E912F3">
        <w:rPr>
          <w:rFonts w:ascii="Arial" w:eastAsia="Verdana" w:hAnsi="Arial" w:cs="Arial"/>
          <w:spacing w:val="-10"/>
          <w:sz w:val="22"/>
          <w:szCs w:val="22"/>
        </w:rPr>
        <w:t>выполнения работ</w:t>
      </w:r>
      <w:r w:rsidRPr="005956A3">
        <w:rPr>
          <w:rFonts w:ascii="Arial" w:eastAsia="Verdana" w:hAnsi="Arial" w:cs="Arial"/>
          <w:i/>
          <w:spacing w:val="-10"/>
          <w:sz w:val="22"/>
          <w:szCs w:val="22"/>
        </w:rPr>
        <w:t xml:space="preserve"> </w:t>
      </w:r>
      <w:r w:rsidRPr="003372C1">
        <w:rPr>
          <w:rFonts w:ascii="Arial" w:eastAsia="Verdana" w:hAnsi="Arial" w:cs="Arial"/>
          <w:spacing w:val="-10"/>
          <w:sz w:val="22"/>
          <w:szCs w:val="22"/>
        </w:rPr>
        <w:t>Подрядчик</w:t>
      </w:r>
      <w:r w:rsidRPr="005956A3">
        <w:rPr>
          <w:rFonts w:ascii="Arial" w:eastAsia="Verdana" w:hAnsi="Arial" w:cs="Arial"/>
          <w:spacing w:val="-10"/>
          <w:sz w:val="22"/>
          <w:szCs w:val="22"/>
        </w:rPr>
        <w:t xml:space="preserve">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необходимости), а также лиц ответственных за охрану труда (специалист по охране труда).</w:t>
      </w:r>
    </w:p>
    <w:p w:rsidR="00385493" w:rsidRPr="005956A3" w:rsidRDefault="00385493" w:rsidP="00385493">
      <w:pPr>
        <w:numPr>
          <w:ilvl w:val="1"/>
          <w:numId w:val="12"/>
        </w:numPr>
        <w:tabs>
          <w:tab w:val="left" w:pos="1134"/>
        </w:tabs>
        <w:ind w:left="0" w:firstLine="426"/>
        <w:jc w:val="both"/>
        <w:rPr>
          <w:rFonts w:ascii="Arial" w:eastAsia="Verdana" w:hAnsi="Arial" w:cs="Arial"/>
          <w:spacing w:val="-10"/>
          <w:sz w:val="22"/>
          <w:szCs w:val="22"/>
        </w:rPr>
      </w:pPr>
      <w:r w:rsidRPr="005956A3">
        <w:rPr>
          <w:rFonts w:ascii="Arial" w:eastAsia="Verdana" w:hAnsi="Arial" w:cs="Arial"/>
          <w:spacing w:val="-10"/>
          <w:sz w:val="22"/>
          <w:szCs w:val="22"/>
        </w:rPr>
        <w:t xml:space="preserve">При количестве персонала </w:t>
      </w:r>
      <w:r w:rsidRPr="00E912F3">
        <w:rPr>
          <w:rFonts w:ascii="Arial" w:eastAsia="Verdana" w:hAnsi="Arial" w:cs="Arial"/>
          <w:spacing w:val="-10"/>
          <w:sz w:val="22"/>
          <w:szCs w:val="22"/>
        </w:rPr>
        <w:t>Подрядчика</w:t>
      </w:r>
      <w:r w:rsidRPr="005956A3">
        <w:rPr>
          <w:rFonts w:ascii="Arial" w:eastAsia="Verdana" w:hAnsi="Arial" w:cs="Arial"/>
          <w:spacing w:val="-10"/>
          <w:sz w:val="22"/>
          <w:szCs w:val="22"/>
        </w:rPr>
        <w:t xml:space="preserve">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</w:t>
      </w:r>
      <w:r w:rsidRPr="003372C1">
        <w:rPr>
          <w:rFonts w:ascii="Arial" w:eastAsia="Verdana" w:hAnsi="Arial" w:cs="Arial"/>
          <w:spacing w:val="-10"/>
          <w:sz w:val="22"/>
          <w:szCs w:val="22"/>
        </w:rPr>
        <w:t>Подрядчика</w:t>
      </w:r>
      <w:r w:rsidRPr="005956A3">
        <w:rPr>
          <w:rFonts w:ascii="Arial" w:eastAsia="Verdana" w:hAnsi="Arial" w:cs="Arial"/>
          <w:spacing w:val="-10"/>
          <w:sz w:val="22"/>
          <w:szCs w:val="22"/>
        </w:rPr>
        <w:t xml:space="preserve">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</w:t>
      </w:r>
      <w:r w:rsidRPr="003372C1">
        <w:rPr>
          <w:rFonts w:ascii="Arial" w:eastAsia="Verdana" w:hAnsi="Arial" w:cs="Arial"/>
          <w:spacing w:val="-10"/>
          <w:sz w:val="22"/>
          <w:szCs w:val="22"/>
        </w:rPr>
        <w:t>Подрядчика</w:t>
      </w:r>
      <w:r w:rsidRPr="005956A3">
        <w:rPr>
          <w:rFonts w:ascii="Arial" w:eastAsia="Verdana" w:hAnsi="Arial" w:cs="Arial"/>
          <w:spacing w:val="-10"/>
          <w:sz w:val="22"/>
          <w:szCs w:val="22"/>
        </w:rPr>
        <w:t xml:space="preserve">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</w:t>
      </w:r>
      <w:r w:rsidRPr="003372C1">
        <w:rPr>
          <w:rFonts w:ascii="Arial" w:eastAsia="Verdana" w:hAnsi="Arial" w:cs="Arial"/>
          <w:spacing w:val="-10"/>
          <w:sz w:val="22"/>
          <w:szCs w:val="22"/>
        </w:rPr>
        <w:t>Подрядчика</w:t>
      </w:r>
      <w:r w:rsidRPr="005956A3">
        <w:rPr>
          <w:rFonts w:ascii="Arial" w:eastAsia="Verdana" w:hAnsi="Arial" w:cs="Arial"/>
          <w:spacing w:val="-10"/>
          <w:sz w:val="22"/>
          <w:szCs w:val="22"/>
        </w:rPr>
        <w:t xml:space="preserve"> (в т.ч.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EB355E" w:rsidRDefault="00EB355E"/>
    <w:tbl>
      <w:tblPr>
        <w:tblpPr w:leftFromText="180" w:rightFromText="180" w:vertAnchor="text" w:horzAnchor="margin" w:tblpXSpec="center" w:tblpY="368"/>
        <w:tblW w:w="9606" w:type="dxa"/>
        <w:tblLook w:val="01E0"/>
      </w:tblPr>
      <w:tblGrid>
        <w:gridCol w:w="4786"/>
        <w:gridCol w:w="4820"/>
      </w:tblGrid>
      <w:tr w:rsidR="001562D0" w:rsidRPr="001562D0" w:rsidTr="00F27BA7">
        <w:trPr>
          <w:trHeight w:val="20"/>
        </w:trPr>
        <w:tc>
          <w:tcPr>
            <w:tcW w:w="4786" w:type="dxa"/>
          </w:tcPr>
          <w:p w:rsidR="001562D0" w:rsidRPr="001562D0" w:rsidRDefault="001562D0" w:rsidP="001562D0">
            <w:pPr>
              <w:keepNext/>
              <w:suppressAutoHyphens/>
              <w:ind w:left="2301" w:hanging="2159"/>
              <w:jc w:val="both"/>
              <w:outlineLvl w:val="1"/>
              <w:rPr>
                <w:rFonts w:ascii="Times New Roman" w:eastAsia="Times New Roman" w:hAnsi="Times New Roman" w:cs="Times New Roman"/>
                <w:b/>
                <w:kern w:val="28"/>
              </w:rPr>
            </w:pPr>
            <w:r w:rsidRPr="001562D0">
              <w:rPr>
                <w:rFonts w:ascii="Times New Roman" w:eastAsia="Times New Roman" w:hAnsi="Times New Roman" w:cs="Times New Roman"/>
                <w:b/>
                <w:kern w:val="28"/>
                <w:sz w:val="22"/>
                <w:szCs w:val="22"/>
              </w:rPr>
              <w:t>ПОДРЯДЧИК:</w:t>
            </w:r>
          </w:p>
          <w:p w:rsidR="001562D0" w:rsidRPr="001562D0" w:rsidRDefault="001562D0" w:rsidP="001562D0">
            <w:pPr>
              <w:keepNext/>
              <w:suppressAutoHyphens/>
              <w:ind w:left="2411" w:hanging="2159"/>
              <w:outlineLvl w:val="1"/>
              <w:rPr>
                <w:rFonts w:ascii="Times New Roman" w:eastAsia="Times New Roman" w:hAnsi="Times New Roman" w:cs="Times New Roman"/>
                <w:b/>
                <w:kern w:val="28"/>
              </w:rPr>
            </w:pPr>
          </w:p>
          <w:p w:rsidR="001562D0" w:rsidRPr="001562D0" w:rsidRDefault="001562D0" w:rsidP="001562D0">
            <w:pPr>
              <w:keepNext/>
              <w:suppressAutoHyphens/>
              <w:ind w:left="2411" w:hanging="2159"/>
              <w:outlineLvl w:val="1"/>
              <w:rPr>
                <w:rFonts w:ascii="Times New Roman" w:eastAsia="Times New Roman" w:hAnsi="Times New Roman" w:cs="Times New Roman"/>
                <w:b/>
                <w:kern w:val="28"/>
              </w:rPr>
            </w:pPr>
          </w:p>
          <w:p w:rsidR="001562D0" w:rsidRPr="001562D0" w:rsidRDefault="001562D0" w:rsidP="001562D0">
            <w:pPr>
              <w:keepNext/>
              <w:suppressAutoHyphens/>
              <w:ind w:left="2411" w:hanging="2269"/>
              <w:jc w:val="both"/>
              <w:outlineLvl w:val="1"/>
              <w:rPr>
                <w:rFonts w:ascii="Times New Roman" w:eastAsia="Times New Roman" w:hAnsi="Times New Roman" w:cs="Times New Roman"/>
                <w:b/>
                <w:kern w:val="28"/>
              </w:rPr>
            </w:pPr>
            <w:r w:rsidRPr="001562D0">
              <w:rPr>
                <w:rFonts w:ascii="Times New Roman" w:eastAsia="Times New Roman" w:hAnsi="Times New Roman" w:cs="Times New Roman"/>
                <w:b/>
                <w:kern w:val="28"/>
                <w:sz w:val="22"/>
                <w:szCs w:val="22"/>
              </w:rPr>
              <w:t>______________ / _________</w:t>
            </w:r>
          </w:p>
          <w:p w:rsidR="001562D0" w:rsidRPr="001562D0" w:rsidRDefault="001562D0" w:rsidP="001562D0">
            <w:pPr>
              <w:keepNext/>
              <w:suppressAutoHyphens/>
              <w:ind w:left="2411" w:hanging="2159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kern w:val="28"/>
              </w:rPr>
            </w:pPr>
            <w:r w:rsidRPr="001562D0">
              <w:rPr>
                <w:rFonts w:ascii="Times New Roman" w:eastAsia="Times New Roman" w:hAnsi="Times New Roman" w:cs="Times New Roman"/>
                <w:b/>
                <w:kern w:val="28"/>
                <w:sz w:val="22"/>
                <w:szCs w:val="22"/>
              </w:rPr>
              <w:t>М.П.</w:t>
            </w:r>
            <w:bookmarkStart w:id="0" w:name="_GoBack"/>
            <w:bookmarkEnd w:id="0"/>
          </w:p>
        </w:tc>
        <w:tc>
          <w:tcPr>
            <w:tcW w:w="4820" w:type="dxa"/>
          </w:tcPr>
          <w:p w:rsidR="001562D0" w:rsidRPr="001562D0" w:rsidRDefault="001562D0" w:rsidP="001562D0">
            <w:pPr>
              <w:keepNext/>
              <w:suppressAutoHyphens/>
              <w:ind w:left="2411" w:hanging="2159"/>
              <w:jc w:val="both"/>
              <w:outlineLvl w:val="1"/>
              <w:rPr>
                <w:rFonts w:ascii="Times New Roman" w:eastAsia="Times New Roman" w:hAnsi="Times New Roman" w:cs="Times New Roman"/>
                <w:b/>
                <w:kern w:val="28"/>
              </w:rPr>
            </w:pPr>
            <w:r w:rsidRPr="001562D0">
              <w:rPr>
                <w:rFonts w:ascii="Times New Roman" w:eastAsia="Times New Roman" w:hAnsi="Times New Roman" w:cs="Times New Roman"/>
                <w:b/>
                <w:kern w:val="28"/>
                <w:sz w:val="22"/>
                <w:szCs w:val="22"/>
              </w:rPr>
              <w:t>ЗАКАЗЧИК:</w:t>
            </w:r>
          </w:p>
          <w:p w:rsidR="001562D0" w:rsidRPr="001562D0" w:rsidRDefault="001562D0" w:rsidP="001562D0">
            <w:pPr>
              <w:keepNext/>
              <w:suppressAutoHyphens/>
              <w:ind w:left="2411" w:right="-125" w:hanging="2235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kern w:val="28"/>
              </w:rPr>
            </w:pPr>
            <w:r w:rsidRPr="001562D0">
              <w:rPr>
                <w:rFonts w:ascii="Times New Roman" w:eastAsia="Times New Roman" w:hAnsi="Times New Roman" w:cs="Times New Roman"/>
                <w:b/>
                <w:bCs/>
                <w:color w:val="auto"/>
                <w:kern w:val="28"/>
                <w:sz w:val="22"/>
                <w:szCs w:val="22"/>
              </w:rPr>
              <w:t xml:space="preserve"> ПАО «</w:t>
            </w:r>
            <w:proofErr w:type="spellStart"/>
            <w:r w:rsidRPr="001562D0">
              <w:rPr>
                <w:rFonts w:ascii="Times New Roman" w:eastAsia="Times New Roman" w:hAnsi="Times New Roman" w:cs="Times New Roman"/>
                <w:b/>
                <w:bCs/>
                <w:color w:val="auto"/>
                <w:kern w:val="28"/>
                <w:sz w:val="22"/>
                <w:szCs w:val="22"/>
              </w:rPr>
              <w:t>Юнипро</w:t>
            </w:r>
            <w:proofErr w:type="spellEnd"/>
            <w:r w:rsidRPr="001562D0">
              <w:rPr>
                <w:rFonts w:ascii="Times New Roman" w:eastAsia="Times New Roman" w:hAnsi="Times New Roman" w:cs="Times New Roman"/>
                <w:b/>
                <w:bCs/>
                <w:color w:val="auto"/>
                <w:kern w:val="28"/>
                <w:sz w:val="22"/>
                <w:szCs w:val="22"/>
              </w:rPr>
              <w:t>»</w:t>
            </w:r>
          </w:p>
          <w:p w:rsidR="001562D0" w:rsidRPr="001562D0" w:rsidRDefault="001562D0" w:rsidP="001562D0">
            <w:pPr>
              <w:keepNext/>
              <w:suppressAutoHyphens/>
              <w:ind w:left="2411" w:right="-125" w:hanging="2159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kern w:val="28"/>
              </w:rPr>
            </w:pPr>
          </w:p>
          <w:p w:rsidR="001562D0" w:rsidRPr="001562D0" w:rsidRDefault="001562D0" w:rsidP="001562D0">
            <w:pPr>
              <w:keepNext/>
              <w:suppressAutoHyphens/>
              <w:ind w:left="2411" w:right="-125" w:hanging="2159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kern w:val="28"/>
              </w:rPr>
            </w:pPr>
            <w:r w:rsidRPr="001562D0">
              <w:rPr>
                <w:rFonts w:ascii="Times New Roman" w:eastAsia="Times New Roman" w:hAnsi="Times New Roman" w:cs="Times New Roman"/>
                <w:b/>
                <w:bCs/>
                <w:color w:val="auto"/>
                <w:kern w:val="28"/>
                <w:sz w:val="22"/>
                <w:szCs w:val="22"/>
              </w:rPr>
              <w:t xml:space="preserve">  _______________/ _________</w:t>
            </w:r>
          </w:p>
          <w:p w:rsidR="001562D0" w:rsidRPr="001562D0" w:rsidRDefault="001562D0" w:rsidP="001562D0">
            <w:pPr>
              <w:keepNext/>
              <w:suppressAutoHyphens/>
              <w:ind w:left="2411" w:hanging="2159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kern w:val="28"/>
              </w:rPr>
            </w:pPr>
            <w:r w:rsidRPr="001562D0">
              <w:rPr>
                <w:rFonts w:ascii="Times New Roman" w:eastAsia="Times New Roman" w:hAnsi="Times New Roman" w:cs="Times New Roman"/>
                <w:b/>
                <w:bCs/>
                <w:color w:val="auto"/>
                <w:kern w:val="28"/>
                <w:sz w:val="22"/>
                <w:szCs w:val="22"/>
              </w:rPr>
              <w:t xml:space="preserve"> М.П.</w:t>
            </w:r>
          </w:p>
        </w:tc>
      </w:tr>
    </w:tbl>
    <w:p w:rsidR="001562D0" w:rsidRPr="001562D0" w:rsidRDefault="001562D0" w:rsidP="001562D0">
      <w:pPr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1562D0" w:rsidRPr="001562D0" w:rsidRDefault="001562D0" w:rsidP="001562D0">
      <w:pPr>
        <w:spacing w:after="160" w:line="259" w:lineRule="auto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1562D0" w:rsidRDefault="001562D0"/>
    <w:sectPr w:rsidR="001562D0" w:rsidSect="002D33C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1BCC04AB"/>
    <w:multiLevelType w:val="multilevel"/>
    <w:tmpl w:val="F27AF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i/>
      </w:rPr>
    </w:lvl>
  </w:abstractNum>
  <w:abstractNum w:abstractNumId="3">
    <w:nsid w:val="23036E95"/>
    <w:multiLevelType w:val="hybridMultilevel"/>
    <w:tmpl w:val="E280F4AA"/>
    <w:lvl w:ilvl="0" w:tplc="9C96A01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47D4F0F"/>
    <w:multiLevelType w:val="hybridMultilevel"/>
    <w:tmpl w:val="C4547FFC"/>
    <w:lvl w:ilvl="0" w:tplc="9C96A0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B4E65A3"/>
    <w:multiLevelType w:val="hybridMultilevel"/>
    <w:tmpl w:val="F822BDB2"/>
    <w:lvl w:ilvl="0" w:tplc="9C96A01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D227944"/>
    <w:multiLevelType w:val="hybridMultilevel"/>
    <w:tmpl w:val="780829AE"/>
    <w:lvl w:ilvl="0" w:tplc="9C96A01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42F74374"/>
    <w:multiLevelType w:val="hybridMultilevel"/>
    <w:tmpl w:val="EB0478AA"/>
    <w:lvl w:ilvl="0" w:tplc="D804B1E6">
      <w:start w:val="1"/>
      <w:numFmt w:val="decimal"/>
      <w:lvlText w:val="1.%1."/>
      <w:lvlJc w:val="left"/>
      <w:pPr>
        <w:ind w:left="720" w:hanging="360"/>
      </w:pPr>
      <w:rPr>
        <w:rFonts w:ascii="Arial" w:hAnsi="Arial"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9784F"/>
    <w:multiLevelType w:val="multilevel"/>
    <w:tmpl w:val="A9103CF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1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FBF7DB3"/>
    <w:multiLevelType w:val="multilevel"/>
    <w:tmpl w:val="09B24AA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10">
    <w:nsid w:val="67015CA2"/>
    <w:multiLevelType w:val="multilevel"/>
    <w:tmpl w:val="1CD8DBD8"/>
    <w:lvl w:ilvl="0">
      <w:start w:val="1"/>
      <w:numFmt w:val="decimal"/>
      <w:lvlText w:val="%1."/>
      <w:lvlJc w:val="left"/>
      <w:pPr>
        <w:ind w:left="502" w:hanging="360"/>
      </w:pPr>
      <w:rPr>
        <w:rFonts w:ascii="Verdana" w:hAnsi="Verdana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Verdana" w:hAnsi="Verdana" w:cs="Arial" w:hint="default"/>
        <w:b/>
        <w:i w:val="0"/>
        <w:sz w:val="20"/>
        <w:szCs w:val="20"/>
      </w:rPr>
    </w:lvl>
    <w:lvl w:ilvl="2">
      <w:start w:val="1"/>
      <w:numFmt w:val="decimal"/>
      <w:lvlText w:val="1.2.%3."/>
      <w:lvlJc w:val="left"/>
      <w:pPr>
        <w:ind w:left="2989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1">
    <w:nsid w:val="74314EBD"/>
    <w:multiLevelType w:val="hybridMultilevel"/>
    <w:tmpl w:val="3A0410B0"/>
    <w:lvl w:ilvl="0" w:tplc="6F36EB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9"/>
  </w:num>
  <w:num w:numId="5">
    <w:abstractNumId w:val="2"/>
  </w:num>
  <w:num w:numId="6">
    <w:abstractNumId w:val="4"/>
  </w:num>
  <w:num w:numId="7">
    <w:abstractNumId w:val="11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562D0"/>
    <w:rsid w:val="00045B97"/>
    <w:rsid w:val="001562D0"/>
    <w:rsid w:val="002D33CA"/>
    <w:rsid w:val="00385493"/>
    <w:rsid w:val="00566E4D"/>
    <w:rsid w:val="008A72CC"/>
    <w:rsid w:val="008B31B7"/>
    <w:rsid w:val="00A96E77"/>
    <w:rsid w:val="00EB3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62D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1562D0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1562D0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1562D0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1562D0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color w:val="auto"/>
      <w:spacing w:val="-10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1562D0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color w:val="auto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1562D0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color w:val="auto"/>
      <w:sz w:val="19"/>
      <w:szCs w:val="19"/>
      <w:lang w:eastAsia="en-US"/>
    </w:rPr>
  </w:style>
  <w:style w:type="paragraph" w:styleId="a4">
    <w:name w:val="List Paragraph"/>
    <w:aliases w:val="Начало абзаца"/>
    <w:basedOn w:val="a"/>
    <w:link w:val="a5"/>
    <w:uiPriority w:val="34"/>
    <w:qFormat/>
    <w:rsid w:val="001562D0"/>
    <w:pPr>
      <w:ind w:left="720"/>
      <w:contextualSpacing/>
    </w:pPr>
  </w:style>
  <w:style w:type="character" w:customStyle="1" w:styleId="a5">
    <w:name w:val="Абзац списка Знак"/>
    <w:aliases w:val="Начало абзаца Знак"/>
    <w:basedOn w:val="a0"/>
    <w:link w:val="a4"/>
    <w:uiPriority w:val="34"/>
    <w:rsid w:val="001562D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6">
    <w:name w:val="Hyperlink"/>
    <w:uiPriority w:val="99"/>
    <w:unhideWhenUsed/>
    <w:rsid w:val="00A96E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rombez.ru/downloads/fnp/1.3.docx" TargetMode="External"/><Relationship Id="rId5" Type="http://schemas.openxmlformats.org/officeDocument/2006/relationships/hyperlink" Target="http://aprombez.ru/downloads/fnp/1.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1473</Words>
  <Characters>8400</Characters>
  <Application>Microsoft Office Word</Application>
  <DocSecurity>0</DocSecurity>
  <Lines>70</Lines>
  <Paragraphs>19</Paragraphs>
  <ScaleCrop>false</ScaleCrop>
  <Company>EON Russia</Company>
  <LinksUpToDate>false</LinksUpToDate>
  <CharactersWithSpaces>9854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Терещенко Наталья Александровна</dc:creator>
  <cp:keywords/>
  <dc:description/>
  <cp:lastModifiedBy>Heka</cp:lastModifiedBy>
  <cp:revision>6</cp:revision>
  <dcterms:created xsi:type="dcterms:W3CDTF">2019-02-04T06:28:00Z</dcterms:created>
  <dcterms:modified xsi:type="dcterms:W3CDTF">2019-05-12T18:35:00Z</dcterms:modified>
</cp:coreProperties>
</file>