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C7" w:rsidRPr="008D5DC7" w:rsidRDefault="008D5DC7" w:rsidP="006D254A">
      <w:pPr>
        <w:widowControl/>
        <w:tabs>
          <w:tab w:val="left" w:pos="-142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 w:val="28"/>
          <w:szCs w:val="28"/>
          <w:lang w:eastAsia="en-US"/>
        </w:rPr>
      </w:pPr>
      <w:r w:rsidRPr="008D5DC7">
        <w:rPr>
          <w:rFonts w:ascii="Arial" w:eastAsia="Verdana" w:hAnsi="Arial" w:cs="Arial"/>
          <w:b/>
          <w:sz w:val="28"/>
          <w:szCs w:val="28"/>
          <w:lang w:eastAsia="en-US"/>
        </w:rPr>
        <w:t xml:space="preserve">ОЗП 1211121/30-э на определение лучших условий </w:t>
      </w:r>
      <w:r w:rsidRPr="008D5DC7">
        <w:rPr>
          <w:rFonts w:ascii="Arial" w:eastAsia="Verdana" w:hAnsi="Arial" w:cs="Arial"/>
          <w:b/>
          <w:sz w:val="28"/>
          <w:szCs w:val="28"/>
          <w:lang w:eastAsia="en-US"/>
        </w:rPr>
        <w:t>оказани</w:t>
      </w:r>
      <w:r w:rsidRPr="008D5DC7">
        <w:rPr>
          <w:rFonts w:ascii="Arial" w:eastAsia="Verdana" w:hAnsi="Arial" w:cs="Arial"/>
          <w:b/>
          <w:sz w:val="28"/>
          <w:szCs w:val="28"/>
          <w:lang w:eastAsia="en-US"/>
        </w:rPr>
        <w:t>я</w:t>
      </w:r>
      <w:r w:rsidRPr="008D5DC7">
        <w:rPr>
          <w:rFonts w:ascii="Arial" w:eastAsia="Verdana" w:hAnsi="Arial" w:cs="Arial"/>
          <w:b/>
          <w:sz w:val="28"/>
          <w:szCs w:val="28"/>
          <w:lang w:eastAsia="en-US"/>
        </w:rPr>
        <w:t xml:space="preserve"> услуг </w:t>
      </w:r>
      <w:r w:rsidRPr="008D5DC7">
        <w:rPr>
          <w:rStyle w:val="value"/>
          <w:rFonts w:ascii="Arial" w:hAnsi="Arial" w:cs="Arial"/>
          <w:b/>
          <w:color w:val="333333"/>
          <w:spacing w:val="2"/>
          <w:sz w:val="28"/>
          <w:szCs w:val="28"/>
        </w:rPr>
        <w:t>по санитарному содержанию помещений и территории для нужд филиала "Березовская ГРЭС" ПАО "</w:t>
      </w:r>
      <w:proofErr w:type="spellStart"/>
      <w:r w:rsidRPr="008D5DC7">
        <w:rPr>
          <w:rStyle w:val="value"/>
          <w:rFonts w:ascii="Arial" w:hAnsi="Arial" w:cs="Arial"/>
          <w:b/>
          <w:color w:val="333333"/>
          <w:spacing w:val="2"/>
          <w:sz w:val="28"/>
          <w:szCs w:val="28"/>
        </w:rPr>
        <w:t>Юнипро</w:t>
      </w:r>
      <w:proofErr w:type="spellEnd"/>
      <w:r w:rsidRPr="008D5DC7">
        <w:rPr>
          <w:rStyle w:val="value"/>
          <w:rFonts w:ascii="Arial" w:hAnsi="Arial" w:cs="Arial"/>
          <w:b/>
          <w:color w:val="333333"/>
          <w:spacing w:val="2"/>
          <w:sz w:val="28"/>
          <w:szCs w:val="28"/>
        </w:rPr>
        <w:t>" в 2019-2021 году</w:t>
      </w:r>
      <w:r>
        <w:rPr>
          <w:rStyle w:val="value"/>
          <w:rFonts w:ascii="Arial" w:hAnsi="Arial" w:cs="Arial"/>
          <w:b/>
          <w:color w:val="333333"/>
          <w:spacing w:val="2"/>
          <w:sz w:val="28"/>
          <w:szCs w:val="28"/>
        </w:rPr>
        <w:t>.</w:t>
      </w:r>
    </w:p>
    <w:p w:rsidR="008D5DC7" w:rsidRDefault="008D5DC7" w:rsidP="006D254A">
      <w:pPr>
        <w:widowControl/>
        <w:tabs>
          <w:tab w:val="left" w:pos="-142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Cs w:val="24"/>
          <w:lang w:eastAsia="en-US"/>
        </w:rPr>
      </w:pPr>
    </w:p>
    <w:p w:rsidR="008D5DC7" w:rsidRDefault="008D5DC7" w:rsidP="006D254A">
      <w:pPr>
        <w:widowControl/>
        <w:tabs>
          <w:tab w:val="left" w:pos="-142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Cs w:val="24"/>
          <w:lang w:eastAsia="en-US"/>
        </w:rPr>
      </w:pPr>
      <w:r w:rsidRPr="008D5DC7">
        <w:rPr>
          <w:rFonts w:ascii="Arial" w:eastAsia="Verdana" w:hAnsi="Arial" w:cs="Arial"/>
          <w:b/>
          <w:szCs w:val="24"/>
          <w:lang w:eastAsia="en-US"/>
        </w:rPr>
        <w:t>Требования к поставщикам по охране труда и технике безопасности</w:t>
      </w:r>
      <w:r>
        <w:rPr>
          <w:rFonts w:ascii="Arial" w:eastAsia="Verdana" w:hAnsi="Arial" w:cs="Arial"/>
          <w:b/>
          <w:szCs w:val="24"/>
          <w:lang w:eastAsia="en-US"/>
        </w:rPr>
        <w:t>.</w:t>
      </w:r>
    </w:p>
    <w:p w:rsidR="008D5DC7" w:rsidRPr="008D5DC7" w:rsidRDefault="008D5DC7" w:rsidP="006D254A">
      <w:pPr>
        <w:widowControl/>
        <w:tabs>
          <w:tab w:val="left" w:pos="-142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Cs w:val="24"/>
          <w:lang w:eastAsia="en-US"/>
        </w:rPr>
      </w:pPr>
    </w:p>
    <w:p w:rsidR="006D254A" w:rsidRPr="006D254A" w:rsidRDefault="006D254A" w:rsidP="006D254A">
      <w:pPr>
        <w:widowControl/>
        <w:tabs>
          <w:tab w:val="left" w:pos="-142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6D254A">
        <w:rPr>
          <w:rFonts w:ascii="Arial" w:eastAsia="Verdana" w:hAnsi="Arial" w:cs="Arial"/>
          <w:b/>
          <w:sz w:val="20"/>
          <w:lang w:eastAsia="en-US"/>
        </w:rPr>
        <w:t xml:space="preserve">1.Требования к Исполнителю </w:t>
      </w:r>
    </w:p>
    <w:p w:rsidR="006D254A" w:rsidRPr="006D254A" w:rsidRDefault="006D254A" w:rsidP="006D254A">
      <w:pPr>
        <w:widowControl/>
        <w:numPr>
          <w:ilvl w:val="1"/>
          <w:numId w:val="1"/>
        </w:numPr>
        <w:tabs>
          <w:tab w:val="left" w:pos="-142"/>
          <w:tab w:val="left" w:pos="1134"/>
        </w:tabs>
        <w:overflowPunct/>
        <w:autoSpaceDE/>
        <w:autoSpaceDN/>
        <w:adjustRightInd/>
        <w:spacing w:before="80" w:after="80"/>
        <w:ind w:left="0" w:firstLine="284"/>
        <w:jc w:val="left"/>
        <w:textAlignment w:val="auto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b/>
          <w:color w:val="000000"/>
          <w:spacing w:val="-10"/>
          <w:sz w:val="20"/>
        </w:rPr>
        <w:t>Обязательные требования:</w:t>
      </w:r>
    </w:p>
    <w:p w:rsidR="006D254A" w:rsidRPr="006D254A" w:rsidRDefault="006D254A" w:rsidP="006D254A">
      <w:pPr>
        <w:tabs>
          <w:tab w:val="left" w:pos="-142"/>
        </w:tabs>
        <w:ind w:firstLine="284"/>
        <w:rPr>
          <w:rFonts w:ascii="Arial" w:eastAsia="Verdana" w:hAnsi="Arial" w:cs="Arial"/>
          <w:sz w:val="20"/>
        </w:rPr>
      </w:pPr>
      <w:r w:rsidRPr="006D254A">
        <w:rPr>
          <w:rFonts w:ascii="Arial" w:eastAsia="Verdana" w:hAnsi="Arial" w:cs="Arial"/>
          <w:sz w:val="20"/>
        </w:rPr>
        <w:t>Наличие у Исполнителя лиц, допущенных к оказанию услуг, профессиональной подготовки, подтвержденной удостоверениями на право оказания услуг:</w:t>
      </w:r>
    </w:p>
    <w:p w:rsidR="006D254A" w:rsidRPr="006D254A" w:rsidRDefault="006D254A" w:rsidP="006D254A">
      <w:pPr>
        <w:widowControl/>
        <w:numPr>
          <w:ilvl w:val="0"/>
          <w:numId w:val="3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работ на высоте, работ (с применением систем канатного доступа (в случае необходимости) (с предоставлением копий личных книжек учета работ на высоте);</w:t>
      </w:r>
    </w:p>
    <w:p w:rsidR="006D254A" w:rsidRPr="006D254A" w:rsidRDefault="006D254A" w:rsidP="006D254A">
      <w:pPr>
        <w:widowControl/>
        <w:numPr>
          <w:ilvl w:val="0"/>
          <w:numId w:val="3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:rsidR="006D254A" w:rsidRPr="006D254A" w:rsidRDefault="006D254A" w:rsidP="006D254A">
      <w:pPr>
        <w:widowControl/>
        <w:numPr>
          <w:ilvl w:val="0"/>
          <w:numId w:val="3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работ с грузоподъёмными механизмами;</w:t>
      </w:r>
    </w:p>
    <w:p w:rsidR="006D254A" w:rsidRPr="006D254A" w:rsidRDefault="006D254A" w:rsidP="006D254A">
      <w:pPr>
        <w:widowControl/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Персонал Исполнителя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Ростехнадзор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:rsidR="006D254A" w:rsidRPr="006D254A" w:rsidRDefault="006D254A" w:rsidP="006D254A">
      <w:pPr>
        <w:widowControl/>
        <w:numPr>
          <w:ilvl w:val="2"/>
          <w:numId w:val="1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Наличие у Исполнителя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«Руководство по системе»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«Управление документацией»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«Идентификация опасностей, оценки рисков и определения мер управления»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«Управление записями»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«Внутренний аудит»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«Несоответствия. Корректирующие и предупреждающие действия»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«Порядок отчетности об инцидентах и их расследование»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«Отчетность по системе»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• «Анализ со стороны руководства»</w:t>
      </w:r>
    </w:p>
    <w:p w:rsidR="006D254A" w:rsidRPr="006D254A" w:rsidRDefault="006D254A" w:rsidP="006D254A">
      <w:pPr>
        <w:widowControl/>
        <w:numPr>
          <w:ilvl w:val="2"/>
          <w:numId w:val="1"/>
        </w:numPr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Наличие у Исполнителя </w:t>
      </w:r>
      <w:proofErr w:type="gramStart"/>
      <w:r w:rsidRPr="006D254A">
        <w:rPr>
          <w:rFonts w:ascii="Arial" w:eastAsia="Verdana" w:hAnsi="Arial" w:cs="Arial"/>
          <w:color w:val="000000"/>
          <w:spacing w:val="-10"/>
          <w:sz w:val="20"/>
        </w:rPr>
        <w:t>постоянно-действующей</w:t>
      </w:r>
      <w:proofErr w:type="gramEnd"/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микропредприятия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6D254A" w:rsidRPr="006D254A" w:rsidRDefault="006D254A" w:rsidP="006D254A">
      <w:pPr>
        <w:widowControl/>
        <w:numPr>
          <w:ilvl w:val="2"/>
          <w:numId w:val="1"/>
        </w:numPr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Наличие у Исполнителя специалиста по охране труда, имеющего профильное образование (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техносферная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техносферной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 безопасности (подтверждено дипломом). Для 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микропредприятия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:rsidR="006D254A" w:rsidRPr="006D254A" w:rsidRDefault="006D254A" w:rsidP="006D254A">
      <w:pPr>
        <w:widowControl/>
        <w:numPr>
          <w:ilvl w:val="2"/>
          <w:numId w:val="1"/>
        </w:numPr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Наличие у Исполнителя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:rsidR="006D254A" w:rsidRPr="006D254A" w:rsidRDefault="006D254A" w:rsidP="006D254A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:rsidR="006D254A" w:rsidRPr="006D254A" w:rsidRDefault="006D254A" w:rsidP="006D254A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:rsidR="006D254A" w:rsidRPr="006D254A" w:rsidRDefault="006D254A" w:rsidP="006D254A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Защитная каска с подбородным ремнем;</w:t>
      </w:r>
    </w:p>
    <w:p w:rsidR="006D254A" w:rsidRPr="006D254A" w:rsidRDefault="006D254A" w:rsidP="006D254A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Защитные очки;</w:t>
      </w:r>
    </w:p>
    <w:p w:rsidR="006D254A" w:rsidRPr="006D254A" w:rsidRDefault="006D254A" w:rsidP="006D254A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Наушники.</w:t>
      </w:r>
    </w:p>
    <w:p w:rsidR="006D254A" w:rsidRPr="006D254A" w:rsidRDefault="006D254A" w:rsidP="006D254A">
      <w:pPr>
        <w:widowControl/>
        <w:shd w:val="clear" w:color="auto" w:fill="FFFFFF"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* 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:rsidR="006D254A" w:rsidRPr="006D254A" w:rsidRDefault="006D254A" w:rsidP="006D254A">
      <w:pPr>
        <w:widowControl/>
        <w:numPr>
          <w:ilvl w:val="2"/>
          <w:numId w:val="1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В случае привлечения субподрядных организаций, Исполнитель обязан предоставить документы привлекаемых субподрядных организаций в части работ, поручаемых данным Субподрядчикам. </w:t>
      </w:r>
    </w:p>
    <w:p w:rsidR="006D254A" w:rsidRPr="006D254A" w:rsidRDefault="006D254A" w:rsidP="006D254A">
      <w:pPr>
        <w:widowControl/>
        <w:numPr>
          <w:ilvl w:val="2"/>
          <w:numId w:val="1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</w:t>
      </w:r>
      <w:r w:rsidRPr="006D254A">
        <w:rPr>
          <w:rFonts w:ascii="Arial" w:eastAsia="Verdana" w:hAnsi="Arial" w:cs="Arial"/>
          <w:color w:val="000000"/>
          <w:spacing w:val="-10"/>
          <w:sz w:val="20"/>
        </w:rPr>
        <w:lastRenderedPageBreak/>
        <w:t>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Исполнителем по форме приложения № 1 к настоящему ТЗ.</w:t>
      </w:r>
    </w:p>
    <w:p w:rsidR="006D254A" w:rsidRPr="006D254A" w:rsidRDefault="006D254A" w:rsidP="006D254A">
      <w:pPr>
        <w:widowControl/>
        <w:numPr>
          <w:ilvl w:val="1"/>
          <w:numId w:val="1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80" w:after="80"/>
        <w:ind w:left="0" w:firstLine="284"/>
        <w:jc w:val="left"/>
        <w:textAlignment w:val="auto"/>
        <w:rPr>
          <w:rFonts w:ascii="Arial" w:eastAsia="Verdana" w:hAnsi="Arial" w:cs="Arial"/>
          <w:b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b/>
          <w:color w:val="000000"/>
          <w:spacing w:val="-10"/>
          <w:sz w:val="20"/>
        </w:rPr>
        <w:t>Желательные требования:</w:t>
      </w:r>
    </w:p>
    <w:p w:rsidR="006D254A" w:rsidRPr="006D254A" w:rsidRDefault="006D254A" w:rsidP="006D254A">
      <w:pPr>
        <w:numPr>
          <w:ilvl w:val="2"/>
          <w:numId w:val="1"/>
        </w:numPr>
        <w:tabs>
          <w:tab w:val="left" w:pos="-142"/>
          <w:tab w:val="left" w:pos="426"/>
        </w:tabs>
        <w:ind w:left="0" w:firstLine="284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Желательно наличие у Исполнителя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Ростехрегулирования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6D254A" w:rsidRPr="006D254A" w:rsidRDefault="006D254A" w:rsidP="006D254A">
      <w:pPr>
        <w:widowControl/>
        <w:numPr>
          <w:ilvl w:val="2"/>
          <w:numId w:val="1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Желательно отсутствие у Исполнителя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  <w:r w:rsidRPr="006D254A">
        <w:rPr>
          <w:rFonts w:ascii="Arial" w:hAnsi="Arial" w:cs="Arial"/>
          <w:sz w:val="20"/>
          <w:lang w:eastAsia="en-US"/>
        </w:rPr>
        <w:t xml:space="preserve"> 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Микропредприятия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6D254A" w:rsidRPr="006D254A" w:rsidRDefault="006D254A" w:rsidP="006D254A">
      <w:pPr>
        <w:widowControl/>
        <w:numPr>
          <w:ilvl w:val="0"/>
          <w:numId w:val="1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80" w:after="80"/>
        <w:ind w:left="0" w:firstLine="284"/>
        <w:jc w:val="left"/>
        <w:textAlignment w:val="auto"/>
        <w:rPr>
          <w:rFonts w:ascii="Arial" w:eastAsia="Verdana" w:hAnsi="Arial" w:cs="Arial"/>
          <w:b/>
          <w:sz w:val="20"/>
          <w:lang w:eastAsia="en-US"/>
        </w:rPr>
      </w:pPr>
      <w:bookmarkStart w:id="0" w:name="bookmark4"/>
      <w:r w:rsidRPr="006D254A">
        <w:rPr>
          <w:rFonts w:ascii="Arial" w:eastAsia="Verdana" w:hAnsi="Arial" w:cs="Arial"/>
          <w:b/>
          <w:sz w:val="20"/>
          <w:lang w:eastAsia="en-US"/>
        </w:rPr>
        <w:t xml:space="preserve">Требования к </w:t>
      </w:r>
      <w:bookmarkEnd w:id="0"/>
      <w:r w:rsidRPr="006D254A">
        <w:rPr>
          <w:rFonts w:ascii="Arial" w:eastAsia="Verdana" w:hAnsi="Arial" w:cs="Arial"/>
          <w:b/>
          <w:sz w:val="20"/>
          <w:lang w:eastAsia="en-US"/>
        </w:rPr>
        <w:t>оказанию услуг.</w:t>
      </w:r>
    </w:p>
    <w:p w:rsidR="006D254A" w:rsidRPr="006D254A" w:rsidRDefault="006D254A" w:rsidP="006D254A">
      <w:pPr>
        <w:widowControl/>
        <w:numPr>
          <w:ilvl w:val="1"/>
          <w:numId w:val="1"/>
        </w:numPr>
        <w:tabs>
          <w:tab w:val="left" w:pos="-142"/>
          <w:tab w:val="left" w:pos="426"/>
          <w:tab w:val="left" w:pos="993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Исполнитель обязан при оказании услуг руководствоваться, соблюдать и исполнять требования следующих нормативно-технических документов: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Ростехнадзора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 от 12.11.2013 № 533;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Правила по охране труда при работе на высоте, утвержденные Приказом Минтруда России от 28.03.2014 № 155н;</w:t>
      </w:r>
    </w:p>
    <w:p w:rsidR="006D254A" w:rsidRPr="006D254A" w:rsidRDefault="006D254A" w:rsidP="006D254A">
      <w:pPr>
        <w:widowControl/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284"/>
        <w:textAlignment w:val="auto"/>
        <w:rPr>
          <w:rFonts w:ascii="Arial" w:eastAsia="Verdana" w:hAnsi="Arial" w:cs="Arial"/>
          <w:color w:val="000000"/>
          <w:spacing w:val="-10"/>
          <w:sz w:val="20"/>
          <w:highlight w:val="yellow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-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spacing w:val="-10"/>
          <w:sz w:val="20"/>
        </w:rPr>
      </w:pPr>
      <w:r w:rsidRPr="006D254A">
        <w:rPr>
          <w:rFonts w:ascii="Arial" w:eastAsia="Verdana" w:hAnsi="Arial" w:cs="Arial"/>
          <w:spacing w:val="-10"/>
          <w:sz w:val="20"/>
        </w:rPr>
        <w:t>«Правила по охране труда в строительстве», утвержденные приказом Министерства труда и социальной защиты Российской Федерации от 01.06.2015 № 336н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spacing w:val="-10"/>
          <w:sz w:val="20"/>
        </w:rPr>
      </w:pPr>
      <w:r w:rsidRPr="006D254A">
        <w:rPr>
          <w:rFonts w:ascii="Arial" w:eastAsia="Verdana" w:hAnsi="Arial" w:cs="Arial"/>
          <w:spacing w:val="-10"/>
          <w:sz w:val="20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6D254A">
        <w:rPr>
          <w:rFonts w:ascii="Arial" w:eastAsia="Verdana" w:hAnsi="Arial" w:cs="Arial"/>
          <w:spacing w:val="-10"/>
          <w:sz w:val="20"/>
        </w:rPr>
        <w:t>хризотилсодержащих</w:t>
      </w:r>
      <w:proofErr w:type="spellEnd"/>
      <w:r w:rsidRPr="006D254A">
        <w:rPr>
          <w:rFonts w:ascii="Arial" w:eastAsia="Verdana" w:hAnsi="Arial" w:cs="Arial"/>
          <w:spacing w:val="-10"/>
          <w:sz w:val="20"/>
        </w:rPr>
        <w:t xml:space="preserve"> материалов», утвержденные Постановлением Главного государственного санитарного врача РФ от 01.07.2011 № 87;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spacing w:val="-10"/>
          <w:sz w:val="20"/>
        </w:rPr>
      </w:pPr>
      <w:r w:rsidRPr="006D254A">
        <w:rPr>
          <w:rFonts w:ascii="Arial" w:eastAsia="Verdana" w:hAnsi="Arial" w:cs="Arial"/>
          <w:spacing w:val="-10"/>
          <w:sz w:val="20"/>
        </w:rPr>
        <w:t>Федеральные нормы и правила в области промышленной безопасности «</w:t>
      </w:r>
      <w:hyperlink r:id="rId5" w:tgtFrame="_blank" w:history="1">
        <w:r w:rsidRPr="006D254A">
          <w:rPr>
            <w:rFonts w:ascii="Arial" w:eastAsia="Verdana" w:hAnsi="Arial" w:cs="Arial"/>
            <w:spacing w:val="-10"/>
            <w:sz w:val="20"/>
          </w:rPr>
          <w:t>Общие правила взрывобезопасности для взрывопожароопасных химических, нефтехимических и нефтеперерабатывающих производств</w:t>
        </w:r>
      </w:hyperlink>
      <w:r w:rsidRPr="006D254A">
        <w:rPr>
          <w:rFonts w:ascii="Arial" w:eastAsia="Verdana" w:hAnsi="Arial" w:cs="Arial"/>
          <w:spacing w:val="-10"/>
          <w:sz w:val="20"/>
        </w:rPr>
        <w:t xml:space="preserve">», утвержденные Приказом </w:t>
      </w:r>
      <w:proofErr w:type="spellStart"/>
      <w:r w:rsidRPr="006D254A">
        <w:rPr>
          <w:rFonts w:ascii="Arial" w:eastAsia="Verdana" w:hAnsi="Arial" w:cs="Arial"/>
          <w:spacing w:val="-10"/>
          <w:sz w:val="20"/>
        </w:rPr>
        <w:t>Ростехнадзора</w:t>
      </w:r>
      <w:proofErr w:type="spellEnd"/>
      <w:r w:rsidRPr="006D254A">
        <w:rPr>
          <w:rFonts w:ascii="Arial" w:eastAsia="Verdana" w:hAnsi="Arial" w:cs="Arial"/>
          <w:spacing w:val="-10"/>
          <w:sz w:val="20"/>
        </w:rPr>
        <w:t xml:space="preserve"> от 11.03.2013 № 96;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spacing w:val="-10"/>
          <w:sz w:val="20"/>
        </w:rPr>
      </w:pPr>
      <w:r w:rsidRPr="006D254A">
        <w:rPr>
          <w:rFonts w:ascii="Arial" w:eastAsia="Verdana" w:hAnsi="Arial" w:cs="Arial"/>
          <w:spacing w:val="-10"/>
          <w:sz w:val="20"/>
        </w:rPr>
        <w:t>Федеральные нормы и правила в области промышленной безопасности «</w:t>
      </w:r>
      <w:hyperlink r:id="rId6" w:tgtFrame="_blank" w:history="1">
        <w:r w:rsidRPr="006D254A">
          <w:rPr>
            <w:rFonts w:ascii="Arial" w:eastAsia="Verdana" w:hAnsi="Arial" w:cs="Arial"/>
            <w:spacing w:val="-10"/>
            <w:sz w:val="20"/>
          </w:rPr>
          <w:t>Правила безопасности производств хлора и хлорсодержащих сред</w:t>
        </w:r>
      </w:hyperlink>
      <w:r w:rsidRPr="006D254A">
        <w:rPr>
          <w:rFonts w:ascii="Arial" w:eastAsia="Verdana" w:hAnsi="Arial" w:cs="Arial"/>
          <w:spacing w:val="-10"/>
          <w:sz w:val="20"/>
        </w:rPr>
        <w:t xml:space="preserve">», утвержденные Приказом </w:t>
      </w:r>
      <w:proofErr w:type="spellStart"/>
      <w:r w:rsidRPr="006D254A">
        <w:rPr>
          <w:rFonts w:ascii="Arial" w:eastAsia="Verdana" w:hAnsi="Arial" w:cs="Arial"/>
          <w:spacing w:val="-10"/>
          <w:sz w:val="20"/>
        </w:rPr>
        <w:t>Ростехнадзора</w:t>
      </w:r>
      <w:proofErr w:type="spellEnd"/>
      <w:r w:rsidRPr="006D254A">
        <w:rPr>
          <w:rFonts w:ascii="Arial" w:eastAsia="Verdana" w:hAnsi="Arial" w:cs="Arial"/>
          <w:spacing w:val="-10"/>
          <w:sz w:val="20"/>
        </w:rPr>
        <w:t xml:space="preserve"> от 20.11.2013 № 554;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spacing w:val="-10"/>
          <w:sz w:val="20"/>
        </w:rPr>
      </w:pPr>
      <w:r w:rsidRPr="006D254A">
        <w:rPr>
          <w:rFonts w:ascii="Arial" w:eastAsia="Verdana" w:hAnsi="Arial" w:cs="Arial"/>
          <w:spacing w:val="-10"/>
          <w:sz w:val="20"/>
        </w:rPr>
        <w:t xml:space="preserve">Федеральные нормы и правила в области промышленной безопасности «Правила безопасности химически опасных производственных объектов», утвержденные Приказом </w:t>
      </w:r>
      <w:proofErr w:type="spellStart"/>
      <w:r w:rsidRPr="006D254A">
        <w:rPr>
          <w:rFonts w:ascii="Arial" w:eastAsia="Verdana" w:hAnsi="Arial" w:cs="Arial"/>
          <w:spacing w:val="-10"/>
          <w:sz w:val="20"/>
        </w:rPr>
        <w:t>Ростехнадзора</w:t>
      </w:r>
      <w:proofErr w:type="spellEnd"/>
      <w:r w:rsidRPr="006D254A">
        <w:rPr>
          <w:rFonts w:ascii="Arial" w:eastAsia="Verdana" w:hAnsi="Arial" w:cs="Arial"/>
          <w:spacing w:val="-10"/>
          <w:sz w:val="20"/>
        </w:rPr>
        <w:t xml:space="preserve"> от 21.11.2013 № 559;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spacing w:val="-10"/>
          <w:sz w:val="20"/>
        </w:rPr>
      </w:pPr>
      <w:r w:rsidRPr="006D254A">
        <w:rPr>
          <w:rFonts w:ascii="Arial" w:eastAsia="Verdana" w:hAnsi="Arial" w:cs="Arial"/>
          <w:bCs/>
          <w:spacing w:val="-10"/>
          <w:sz w:val="20"/>
        </w:rPr>
        <w:t>ПБ 03-582-03 «Правила устройства и безопасной эксплуатации компрессорных установок с поршневыми компрессорами, работающими на взрывоопасных и вредных газах», утвержденные Постановлением Госгортехнадзора России от 05.06.2003 № 61;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bCs/>
          <w:spacing w:val="-10"/>
          <w:sz w:val="20"/>
        </w:rPr>
      </w:pPr>
      <w:r w:rsidRPr="006D254A">
        <w:rPr>
          <w:rFonts w:ascii="Arial" w:eastAsia="Verdana" w:hAnsi="Arial" w:cs="Arial"/>
          <w:spacing w:val="-10"/>
          <w:sz w:val="20"/>
        </w:rPr>
        <w:t xml:space="preserve">ПБ 03-581-03 «Правила устройства и безопасной эксплуатации стационарных компрессорных установок, воздухопроводов и газопроводов», утвержденные Постановление </w:t>
      </w:r>
      <w:r w:rsidRPr="006D254A">
        <w:rPr>
          <w:rFonts w:ascii="Arial" w:eastAsia="Verdana" w:hAnsi="Arial" w:cs="Arial"/>
          <w:bCs/>
          <w:spacing w:val="-10"/>
          <w:sz w:val="20"/>
        </w:rPr>
        <w:t>Госгортехнадзора России от 05.06.2003 № 60;</w:t>
      </w:r>
    </w:p>
    <w:p w:rsidR="006D254A" w:rsidRPr="006D254A" w:rsidRDefault="006D254A" w:rsidP="006D254A">
      <w:pPr>
        <w:widowControl/>
        <w:numPr>
          <w:ilvl w:val="0"/>
          <w:numId w:val="2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bCs/>
          <w:spacing w:val="-10"/>
          <w:sz w:val="20"/>
        </w:rPr>
      </w:pPr>
      <w:r w:rsidRPr="006D254A">
        <w:rPr>
          <w:rFonts w:ascii="Arial" w:eastAsia="Verdana" w:hAnsi="Arial" w:cs="Arial"/>
          <w:bCs/>
          <w:spacing w:val="-10"/>
          <w:sz w:val="20"/>
        </w:rPr>
        <w:t xml:space="preserve">Федеральные нормы и правила в области промышленной безопасности «Правила промышленной безопасности складов нефти и нефтепродуктов», утвержденные Приказом </w:t>
      </w:r>
      <w:proofErr w:type="spellStart"/>
      <w:r w:rsidRPr="006D254A">
        <w:rPr>
          <w:rFonts w:ascii="Arial" w:eastAsia="Verdana" w:hAnsi="Arial" w:cs="Arial"/>
          <w:bCs/>
          <w:spacing w:val="-10"/>
          <w:sz w:val="20"/>
        </w:rPr>
        <w:t>Ростехнадзора</w:t>
      </w:r>
      <w:proofErr w:type="spellEnd"/>
      <w:r w:rsidRPr="006D254A">
        <w:rPr>
          <w:rFonts w:ascii="Arial" w:eastAsia="Verdana" w:hAnsi="Arial" w:cs="Arial"/>
          <w:bCs/>
          <w:spacing w:val="-10"/>
          <w:sz w:val="20"/>
        </w:rPr>
        <w:t xml:space="preserve"> от 07.11.2016 № 461.</w:t>
      </w:r>
    </w:p>
    <w:p w:rsidR="006D254A" w:rsidRPr="006D254A" w:rsidRDefault="006D254A" w:rsidP="006D254A">
      <w:pPr>
        <w:widowControl/>
        <w:numPr>
          <w:ilvl w:val="1"/>
          <w:numId w:val="1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textAlignment w:val="auto"/>
        <w:rPr>
          <w:rFonts w:ascii="Arial" w:eastAsia="Verdana" w:hAnsi="Arial" w:cs="Arial"/>
          <w:color w:val="000000"/>
          <w:spacing w:val="-10"/>
          <w:sz w:val="20"/>
        </w:rPr>
      </w:pPr>
      <w:r w:rsidRPr="006D254A">
        <w:rPr>
          <w:rFonts w:ascii="Arial" w:eastAsia="Verdana" w:hAnsi="Arial" w:cs="Arial"/>
          <w:color w:val="000000"/>
          <w:spacing w:val="-10"/>
          <w:sz w:val="20"/>
        </w:rPr>
        <w:t xml:space="preserve">До начала оказания услуг Исполнитель обязан предоставить списки лиц, ответственных за безопасное проведение работ, в </w:t>
      </w:r>
      <w:proofErr w:type="spellStart"/>
      <w:r w:rsidRPr="006D254A">
        <w:rPr>
          <w:rFonts w:ascii="Arial" w:eastAsia="Verdana" w:hAnsi="Arial" w:cs="Arial"/>
          <w:color w:val="000000"/>
          <w:spacing w:val="-10"/>
          <w:sz w:val="20"/>
        </w:rPr>
        <w:t>т.ч</w:t>
      </w:r>
      <w:proofErr w:type="spellEnd"/>
      <w:r w:rsidRPr="006D254A">
        <w:rPr>
          <w:rFonts w:ascii="Arial" w:eastAsia="Verdana" w:hAnsi="Arial" w:cs="Arial"/>
          <w:color w:val="000000"/>
          <w:spacing w:val="-10"/>
          <w:sz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6F13F4" w:rsidRPr="008D5DC7" w:rsidRDefault="006D254A" w:rsidP="008D5DC7">
      <w:pPr>
        <w:widowControl/>
        <w:numPr>
          <w:ilvl w:val="1"/>
          <w:numId w:val="1"/>
        </w:numPr>
        <w:tabs>
          <w:tab w:val="left" w:pos="-142"/>
          <w:tab w:val="left" w:pos="426"/>
        </w:tabs>
        <w:overflowPunct/>
        <w:autoSpaceDE/>
        <w:autoSpaceDN/>
        <w:adjustRightInd/>
        <w:spacing w:before="0"/>
        <w:ind w:left="0" w:firstLine="284"/>
        <w:jc w:val="left"/>
        <w:textAlignment w:val="auto"/>
        <w:rPr>
          <w:rFonts w:ascii="Arial" w:eastAsiaTheme="minorHAnsi" w:hAnsi="Arial" w:cs="Arial"/>
          <w:i/>
          <w:sz w:val="20"/>
          <w:lang w:eastAsia="en-US"/>
        </w:rPr>
      </w:pPr>
      <w:r w:rsidRPr="008D5DC7">
        <w:rPr>
          <w:rFonts w:ascii="Arial" w:eastAsia="Verdana" w:hAnsi="Arial" w:cs="Arial"/>
          <w:color w:val="000000"/>
          <w:spacing w:val="-10"/>
          <w:sz w:val="20"/>
        </w:rPr>
        <w:t xml:space="preserve">При количестве персонала Исполнителя,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</w:t>
      </w:r>
      <w:bookmarkStart w:id="1" w:name="_GoBack"/>
      <w:r w:rsidRPr="008D5DC7">
        <w:rPr>
          <w:rFonts w:ascii="Arial" w:eastAsia="Verdana" w:hAnsi="Arial" w:cs="Arial"/>
          <w:color w:val="000000"/>
          <w:spacing w:val="-10"/>
          <w:sz w:val="20"/>
        </w:rPr>
        <w:t xml:space="preserve">рабочих местах работающих бригад со стороны собственных инспекторов по охране труда. При этом, при количестве персонала Исполнителя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Исполнителя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(Исполнителя) (в </w:t>
      </w:r>
      <w:proofErr w:type="spellStart"/>
      <w:r w:rsidRPr="008D5DC7">
        <w:rPr>
          <w:rFonts w:ascii="Arial" w:eastAsia="Verdana" w:hAnsi="Arial" w:cs="Arial"/>
          <w:color w:val="000000"/>
          <w:spacing w:val="-10"/>
          <w:sz w:val="20"/>
        </w:rPr>
        <w:t>т.ч</w:t>
      </w:r>
      <w:proofErr w:type="spellEnd"/>
      <w:r w:rsidRPr="008D5DC7">
        <w:rPr>
          <w:rFonts w:ascii="Arial" w:eastAsia="Verdana" w:hAnsi="Arial" w:cs="Arial"/>
          <w:color w:val="000000"/>
          <w:spacing w:val="-10"/>
          <w:sz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</w:t>
      </w:r>
      <w:bookmarkEnd w:id="1"/>
      <w:r w:rsidRPr="008D5DC7">
        <w:rPr>
          <w:rFonts w:ascii="Arial" w:eastAsia="Verdana" w:hAnsi="Arial" w:cs="Arial"/>
          <w:color w:val="000000"/>
          <w:spacing w:val="-10"/>
          <w:sz w:val="20"/>
        </w:rPr>
        <w:t>явленных нарушениях и принятых мерах по их устранению.</w:t>
      </w:r>
    </w:p>
    <w:sectPr w:rsidR="006F13F4" w:rsidRPr="008D5DC7" w:rsidSect="008D5DC7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F54B0A"/>
    <w:multiLevelType w:val="multilevel"/>
    <w:tmpl w:val="CA5E0E76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/>
        <w:i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4" w15:restartNumberingAfterBreak="0">
    <w:nsid w:val="59E91BC5"/>
    <w:multiLevelType w:val="hybridMultilevel"/>
    <w:tmpl w:val="5D1A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63A12"/>
    <w:multiLevelType w:val="hybridMultilevel"/>
    <w:tmpl w:val="1660A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16"/>
    <w:rsid w:val="00294080"/>
    <w:rsid w:val="006D254A"/>
    <w:rsid w:val="006F13F4"/>
    <w:rsid w:val="00717E16"/>
    <w:rsid w:val="008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23D35-627E-4B39-972F-44D20B6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4A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D254A"/>
    <w:pPr>
      <w:ind w:left="708"/>
    </w:pPr>
  </w:style>
  <w:style w:type="character" w:customStyle="1" w:styleId="a4">
    <w:name w:val="Абзац списка Знак"/>
    <w:basedOn w:val="a0"/>
    <w:link w:val="a3"/>
    <w:uiPriority w:val="34"/>
    <w:rsid w:val="006D25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alue">
    <w:name w:val="value"/>
    <w:basedOn w:val="a0"/>
    <w:rsid w:val="006D254A"/>
  </w:style>
  <w:style w:type="character" w:customStyle="1" w:styleId="8">
    <w:name w:val="Основной текст (8)_"/>
    <w:basedOn w:val="a0"/>
    <w:link w:val="80"/>
    <w:rsid w:val="006F13F4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81">
    <w:name w:val="Основной текст (8) + Не курсив"/>
    <w:basedOn w:val="8"/>
    <w:rsid w:val="006F13F4"/>
    <w:rPr>
      <w:rFonts w:ascii="Verdana" w:eastAsia="Verdana" w:hAnsi="Verdana" w:cs="Verdana"/>
      <w:i/>
      <w:iCs/>
      <w:color w:val="00000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6F13F4"/>
    <w:pPr>
      <w:shd w:val="clear" w:color="auto" w:fill="FFFFFF"/>
      <w:overflowPunct/>
      <w:autoSpaceDE/>
      <w:autoSpaceDN/>
      <w:adjustRightInd/>
      <w:spacing w:before="360" w:line="254" w:lineRule="exact"/>
      <w:ind w:hanging="360"/>
      <w:textAlignment w:val="auto"/>
    </w:pPr>
    <w:rPr>
      <w:rFonts w:ascii="Verdana" w:eastAsia="Verdana" w:hAnsi="Verdana" w:cs="Verdana"/>
      <w:i/>
      <w:iCs/>
      <w:sz w:val="18"/>
      <w:szCs w:val="18"/>
      <w:lang w:eastAsia="en-US"/>
    </w:rPr>
  </w:style>
  <w:style w:type="table" w:styleId="a5">
    <w:name w:val="Table Grid"/>
    <w:basedOn w:val="a1"/>
    <w:uiPriority w:val="59"/>
    <w:rsid w:val="006F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rombez.ru/downloads/fnp/1.4.docx" TargetMode="External"/><Relationship Id="rId5" Type="http://schemas.openxmlformats.org/officeDocument/2006/relationships/hyperlink" Target="http://aprombez.ru/downloads/fnp/1.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Yaganova_T</dc:creator>
  <cp:keywords/>
  <dc:description/>
  <cp:lastModifiedBy>Yaganova_T</cp:lastModifiedBy>
  <cp:revision>3</cp:revision>
  <dcterms:created xsi:type="dcterms:W3CDTF">2019-03-20T04:39:00Z</dcterms:created>
  <dcterms:modified xsi:type="dcterms:W3CDTF">2019-03-20T09:06:00Z</dcterms:modified>
</cp:coreProperties>
</file>