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E0D" w:rsidRPr="00237E0D" w:rsidRDefault="00237E0D" w:rsidP="00405909">
      <w:pPr>
        <w:keepNext/>
        <w:keepLines/>
        <w:tabs>
          <w:tab w:val="left" w:leader="underscore" w:pos="0"/>
        </w:tabs>
        <w:spacing w:after="0" w:line="353" w:lineRule="exact"/>
        <w:ind w:right="1191" w:firstLine="1000"/>
        <w:jc w:val="center"/>
        <w:outlineLvl w:val="1"/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</w:pPr>
      <w:bookmarkStart w:id="0" w:name="bookmark12"/>
      <w:r w:rsidRPr="00237E0D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>ТЕХНИЧЕСКИЕ ТРЕБОВАНИЯ</w:t>
      </w:r>
    </w:p>
    <w:bookmarkEnd w:id="0"/>
    <w:p w:rsidR="00405909" w:rsidRDefault="00A4786E" w:rsidP="00405909">
      <w:pPr>
        <w:keepNext/>
        <w:keepLines/>
        <w:tabs>
          <w:tab w:val="left" w:leader="underscore" w:pos="4573"/>
        </w:tabs>
        <w:spacing w:after="0" w:line="353" w:lineRule="exact"/>
        <w:jc w:val="center"/>
        <w:outlineLvl w:val="1"/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</w:pPr>
      <w:r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 xml:space="preserve">Электродвигатель </w:t>
      </w:r>
      <w:r w:rsidR="00405909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>асинхронный</w:t>
      </w:r>
    </w:p>
    <w:p w:rsidR="00237E0D" w:rsidRDefault="00405909" w:rsidP="00405909">
      <w:pPr>
        <w:keepNext/>
        <w:keepLines/>
        <w:tabs>
          <w:tab w:val="left" w:leader="underscore" w:pos="4573"/>
        </w:tabs>
        <w:spacing w:after="0" w:line="353" w:lineRule="exact"/>
        <w:ind w:right="283"/>
        <w:jc w:val="center"/>
        <w:outlineLvl w:val="1"/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</w:pPr>
      <w:r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>для циркуляционных насосов блока №6</w:t>
      </w:r>
    </w:p>
    <w:p w:rsidR="00405909" w:rsidRPr="002B5A33" w:rsidRDefault="00405909" w:rsidP="00405909">
      <w:pPr>
        <w:keepNext/>
        <w:keepLines/>
        <w:tabs>
          <w:tab w:val="left" w:leader="underscore" w:pos="4573"/>
        </w:tabs>
        <w:spacing w:after="0" w:line="353" w:lineRule="exact"/>
        <w:ind w:right="283"/>
        <w:jc w:val="center"/>
        <w:outlineLvl w:val="1"/>
        <w:rPr>
          <w:rFonts w:ascii="Verdana" w:eastAsia="Verdana" w:hAnsi="Verdana" w:cs="Verdana"/>
          <w:b/>
          <w:bCs/>
          <w:color w:val="000000"/>
          <w:sz w:val="19"/>
          <w:szCs w:val="19"/>
          <w:lang w:eastAsia="ru-RU"/>
        </w:rPr>
      </w:pPr>
    </w:p>
    <w:p w:rsidR="00237E0D" w:rsidRPr="00237E0D" w:rsidRDefault="00237E0D" w:rsidP="00FE1BE2">
      <w:pPr>
        <w:keepNext/>
        <w:keepLines/>
        <w:numPr>
          <w:ilvl w:val="0"/>
          <w:numId w:val="1"/>
        </w:numPr>
        <w:tabs>
          <w:tab w:val="left" w:pos="618"/>
        </w:tabs>
        <w:spacing w:after="0" w:line="240" w:lineRule="auto"/>
        <w:ind w:left="25" w:hanging="167"/>
        <w:jc w:val="both"/>
        <w:outlineLvl w:val="1"/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</w:pPr>
      <w:r w:rsidRPr="00237E0D">
        <w:rPr>
          <w:rFonts w:ascii="Verdana" w:eastAsia="Verdana" w:hAnsi="Verdana" w:cs="Verdana"/>
          <w:b/>
          <w:bCs/>
          <w:color w:val="000000"/>
          <w:sz w:val="19"/>
          <w:szCs w:val="19"/>
          <w:lang w:eastAsia="ru-RU"/>
        </w:rPr>
        <w:t>Наименование:</w:t>
      </w:r>
    </w:p>
    <w:p w:rsidR="00237E0D" w:rsidRPr="00FE1BE2" w:rsidRDefault="00237E0D" w:rsidP="00FE1BE2">
      <w:pPr>
        <w:keepNext/>
        <w:keepLines/>
        <w:tabs>
          <w:tab w:val="left" w:pos="618"/>
        </w:tabs>
        <w:spacing w:after="0" w:line="240" w:lineRule="auto"/>
        <w:ind w:left="25" w:hanging="167"/>
        <w:jc w:val="both"/>
        <w:outlineLvl w:val="1"/>
        <w:rPr>
          <w:rFonts w:ascii="Verdana" w:eastAsia="Verdana" w:hAnsi="Verdana" w:cs="Verdana"/>
          <w:bCs/>
          <w:color w:val="000000"/>
          <w:sz w:val="19"/>
          <w:szCs w:val="19"/>
          <w:lang w:eastAsia="ru-RU"/>
        </w:rPr>
      </w:pPr>
      <w:r w:rsidRPr="00FE1BE2">
        <w:t xml:space="preserve">Электродвигатель </w:t>
      </w:r>
      <w:r w:rsidR="00FE1BE2" w:rsidRPr="00FE1BE2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асинхронный</w:t>
      </w:r>
      <w:r w:rsidR="00436264" w:rsidRPr="00FE1BE2">
        <w:rPr>
          <w:rFonts w:ascii="Verdana" w:eastAsia="Verdana" w:hAnsi="Verdana" w:cs="Verdana"/>
          <w:bCs/>
          <w:color w:val="000000"/>
          <w:sz w:val="19"/>
          <w:szCs w:val="19"/>
          <w:lang w:eastAsia="ru-RU"/>
        </w:rPr>
        <w:t xml:space="preserve"> </w:t>
      </w:r>
    </w:p>
    <w:p w:rsidR="00237E0D" w:rsidRPr="00237E0D" w:rsidRDefault="00237E0D" w:rsidP="00FE1BE2">
      <w:pPr>
        <w:keepNext/>
        <w:keepLines/>
        <w:numPr>
          <w:ilvl w:val="0"/>
          <w:numId w:val="1"/>
        </w:numPr>
        <w:tabs>
          <w:tab w:val="left" w:pos="618"/>
        </w:tabs>
        <w:spacing w:after="0" w:line="240" w:lineRule="auto"/>
        <w:ind w:left="0" w:hanging="167"/>
        <w:jc w:val="both"/>
        <w:outlineLvl w:val="1"/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</w:pPr>
      <w:r w:rsidRPr="00237E0D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>Технические характеристики</w:t>
      </w:r>
      <w:r w:rsidRPr="00237E0D">
        <w:rPr>
          <w:rFonts w:ascii="Verdana" w:eastAsia="Verdana" w:hAnsi="Verdana" w:cs="Verdana"/>
          <w:b/>
          <w:bCs/>
          <w:color w:val="000000"/>
          <w:sz w:val="19"/>
          <w:szCs w:val="19"/>
          <w:lang w:eastAsia="ru-RU"/>
        </w:rPr>
        <w:t>:</w:t>
      </w:r>
      <w:r w:rsidRPr="00237E0D">
        <w:rPr>
          <w:rFonts w:ascii="Verdana" w:eastAsia="Verdana" w:hAnsi="Verdana" w:cs="Verdana"/>
          <w:bCs/>
          <w:color w:val="000000"/>
          <w:sz w:val="19"/>
          <w:szCs w:val="19"/>
          <w:lang w:eastAsia="ru-RU"/>
        </w:rPr>
        <w:t xml:space="preserve"> </w:t>
      </w:r>
    </w:p>
    <w:p w:rsidR="00237E0D" w:rsidRPr="00237E0D" w:rsidRDefault="00237E0D" w:rsidP="00FE1BE2">
      <w:pPr>
        <w:spacing w:after="0" w:line="276" w:lineRule="auto"/>
        <w:ind w:hanging="167"/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</w:pPr>
      <w:r w:rsidRPr="00237E0D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 xml:space="preserve">Электродвигатель переменного тока </w:t>
      </w:r>
      <w:r w:rsidR="00A4786E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для использования в составе Частотно-регулируемого привода.</w:t>
      </w:r>
    </w:p>
    <w:p w:rsidR="00237E0D" w:rsidRPr="00A4786E" w:rsidRDefault="00237E0D" w:rsidP="00FE1BE2">
      <w:pPr>
        <w:keepNext/>
        <w:keepLines/>
        <w:numPr>
          <w:ilvl w:val="0"/>
          <w:numId w:val="1"/>
        </w:numPr>
        <w:tabs>
          <w:tab w:val="left" w:pos="618"/>
        </w:tabs>
        <w:spacing w:after="0" w:line="240" w:lineRule="auto"/>
        <w:ind w:left="0" w:hanging="142"/>
        <w:contextualSpacing/>
        <w:jc w:val="both"/>
        <w:outlineLvl w:val="1"/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</w:pPr>
      <w:r w:rsidRPr="00237E0D">
        <w:rPr>
          <w:rFonts w:ascii="Verdana" w:eastAsia="Verdana" w:hAnsi="Verdana" w:cs="Verdana"/>
          <w:b/>
          <w:bCs/>
          <w:color w:val="000000"/>
          <w:sz w:val="19"/>
          <w:szCs w:val="19"/>
          <w:lang w:eastAsia="ru-RU"/>
        </w:rPr>
        <w:t>Основные технические требования: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6701"/>
        <w:gridCol w:w="2694"/>
      </w:tblGrid>
      <w:tr w:rsidR="00405909" w:rsidRPr="00A4786E" w:rsidTr="00405909">
        <w:trPr>
          <w:trHeight w:val="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A4786E" w:rsidRDefault="00405909" w:rsidP="0082105F">
            <w:pPr>
              <w:rPr>
                <w:rFonts w:ascii="Verdana" w:hAnsi="Verdana" w:cs="Arial"/>
                <w:sz w:val="18"/>
                <w:szCs w:val="18"/>
              </w:rPr>
            </w:pPr>
            <w:r w:rsidRPr="00A4786E">
              <w:rPr>
                <w:rFonts w:ascii="Verdana" w:hAnsi="Verdana" w:cs="Arial"/>
                <w:sz w:val="18"/>
                <w:szCs w:val="18"/>
              </w:rPr>
              <w:t>№ п/п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A4786E" w:rsidRDefault="00405909" w:rsidP="008210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4786E">
              <w:rPr>
                <w:rFonts w:ascii="Verdana" w:hAnsi="Verdana" w:cs="Arial"/>
                <w:sz w:val="18"/>
                <w:szCs w:val="18"/>
              </w:rPr>
              <w:t>Наименование параметра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A4786E" w:rsidRDefault="00405909" w:rsidP="008210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4786E">
              <w:rPr>
                <w:rFonts w:ascii="Verdana" w:hAnsi="Verdana" w:cs="Arial"/>
                <w:sz w:val="18"/>
                <w:szCs w:val="18"/>
              </w:rPr>
              <w:t xml:space="preserve">Значение </w:t>
            </w:r>
          </w:p>
        </w:tc>
      </w:tr>
      <w:tr w:rsidR="00405909" w:rsidRPr="00A4786E" w:rsidTr="00405909">
        <w:trPr>
          <w:trHeight w:val="5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A4786E" w:rsidRDefault="00405909" w:rsidP="0082105F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A4786E" w:rsidRDefault="00405909" w:rsidP="00A4786E">
            <w:pPr>
              <w:rPr>
                <w:rFonts w:ascii="Verdana" w:hAnsi="Verdana" w:cs="Arial"/>
                <w:sz w:val="18"/>
                <w:szCs w:val="18"/>
              </w:rPr>
            </w:pPr>
            <w:r w:rsidRPr="00A4786E">
              <w:rPr>
                <w:rFonts w:ascii="Verdana" w:hAnsi="Verdana" w:cs="Arial"/>
                <w:sz w:val="18"/>
                <w:szCs w:val="18"/>
              </w:rPr>
              <w:t xml:space="preserve">Тип приводного механизма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A4786E" w:rsidRDefault="00405909" w:rsidP="0082105F">
            <w:pPr>
              <w:ind w:firstLine="16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4786E">
              <w:rPr>
                <w:rFonts w:ascii="Verdana" w:hAnsi="Verdana" w:cs="Arial"/>
                <w:sz w:val="18"/>
                <w:szCs w:val="18"/>
              </w:rPr>
              <w:t>Осевой насос ОВ5-55к</w:t>
            </w:r>
          </w:p>
        </w:tc>
      </w:tr>
      <w:tr w:rsidR="00405909" w:rsidRPr="00A4786E" w:rsidTr="00405909">
        <w:trPr>
          <w:trHeight w:val="49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A4786E" w:rsidRDefault="00405909" w:rsidP="0082105F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A4786E" w:rsidRDefault="00405909" w:rsidP="00A4786E">
            <w:pPr>
              <w:rPr>
                <w:rFonts w:ascii="Verdana" w:hAnsi="Verdana" w:cs="Arial"/>
                <w:sz w:val="18"/>
                <w:szCs w:val="18"/>
              </w:rPr>
            </w:pPr>
            <w:r w:rsidRPr="00A4786E">
              <w:rPr>
                <w:rFonts w:ascii="Verdana" w:hAnsi="Verdana" w:cs="Arial"/>
                <w:sz w:val="18"/>
                <w:szCs w:val="18"/>
              </w:rPr>
              <w:t xml:space="preserve">Номинальная частота вращения, об/мин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A4786E" w:rsidRDefault="00405909" w:rsidP="008210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4786E">
              <w:rPr>
                <w:rFonts w:ascii="Verdana" w:hAnsi="Verdana" w:cs="Arial"/>
                <w:sz w:val="18"/>
                <w:szCs w:val="18"/>
              </w:rPr>
              <w:t>960 об/мин</w:t>
            </w:r>
          </w:p>
        </w:tc>
      </w:tr>
      <w:tr w:rsidR="00405909" w:rsidRPr="00A4786E" w:rsidTr="00405909">
        <w:trPr>
          <w:trHeight w:val="32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A4786E" w:rsidRDefault="00405909" w:rsidP="0082105F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A4786E" w:rsidRDefault="00405909" w:rsidP="0082105F">
            <w:pPr>
              <w:rPr>
                <w:rFonts w:ascii="Verdana" w:hAnsi="Verdana" w:cs="Arial"/>
                <w:sz w:val="18"/>
                <w:szCs w:val="18"/>
              </w:rPr>
            </w:pPr>
            <w:r w:rsidRPr="00A4786E">
              <w:rPr>
                <w:rFonts w:ascii="Verdana" w:hAnsi="Verdana" w:cs="Arial"/>
                <w:sz w:val="18"/>
                <w:szCs w:val="18"/>
              </w:rPr>
              <w:t>Номинальные напряжение, В и частота питания, Гц электродвигателя (380 В 50 Гц - стандартный вариант)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A4786E" w:rsidRDefault="00405909" w:rsidP="008210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4786E">
              <w:rPr>
                <w:rFonts w:ascii="Verdana" w:hAnsi="Verdana" w:cs="Arial"/>
                <w:sz w:val="18"/>
                <w:szCs w:val="18"/>
              </w:rPr>
              <w:t>380 В 50 Гц</w:t>
            </w:r>
          </w:p>
        </w:tc>
      </w:tr>
      <w:tr w:rsidR="00405909" w:rsidRPr="00A4786E" w:rsidTr="00405909">
        <w:trPr>
          <w:trHeight w:val="59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A4786E" w:rsidRDefault="00405909" w:rsidP="0082105F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A4786E" w:rsidRDefault="00405909" w:rsidP="0082105F">
            <w:pPr>
              <w:rPr>
                <w:rFonts w:ascii="Verdana" w:hAnsi="Verdana" w:cs="Arial"/>
                <w:sz w:val="18"/>
                <w:szCs w:val="18"/>
              </w:rPr>
            </w:pPr>
            <w:r w:rsidRPr="00A4786E">
              <w:rPr>
                <w:rFonts w:ascii="Verdana" w:hAnsi="Verdana" w:cs="Arial"/>
                <w:bCs/>
                <w:sz w:val="18"/>
                <w:szCs w:val="18"/>
              </w:rPr>
              <w:t>Мощность</w:t>
            </w:r>
            <w:r w:rsidRPr="00A4786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4786E">
              <w:rPr>
                <w:rFonts w:ascii="Verdana" w:hAnsi="Verdana" w:cs="Arial"/>
                <w:bCs/>
                <w:sz w:val="18"/>
                <w:szCs w:val="18"/>
              </w:rPr>
              <w:t>приводного механизма</w:t>
            </w:r>
            <w:r w:rsidRPr="00A4786E">
              <w:rPr>
                <w:rFonts w:ascii="Verdana" w:hAnsi="Verdana" w:cs="Arial"/>
                <w:sz w:val="18"/>
                <w:szCs w:val="18"/>
              </w:rPr>
              <w:t xml:space="preserve"> в установившемся режиме работы при номинальной частоте вращения, кВт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A4786E" w:rsidRDefault="00405909" w:rsidP="008210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4786E">
              <w:rPr>
                <w:rFonts w:ascii="Verdana" w:hAnsi="Verdana" w:cs="Arial"/>
                <w:sz w:val="18"/>
                <w:szCs w:val="18"/>
              </w:rPr>
              <w:t xml:space="preserve">193 </w:t>
            </w:r>
          </w:p>
        </w:tc>
      </w:tr>
      <w:tr w:rsidR="00405909" w:rsidRPr="00A4786E" w:rsidTr="00405909">
        <w:trPr>
          <w:trHeight w:val="33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A4786E" w:rsidRDefault="00405909" w:rsidP="0082105F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A4786E" w:rsidRDefault="00405909" w:rsidP="00405909">
            <w:pPr>
              <w:ind w:right="-108"/>
              <w:rPr>
                <w:rFonts w:ascii="Verdana" w:hAnsi="Verdana" w:cs="Arial"/>
                <w:sz w:val="18"/>
                <w:szCs w:val="18"/>
              </w:rPr>
            </w:pPr>
            <w:r w:rsidRPr="00A4786E">
              <w:rPr>
                <w:rFonts w:ascii="Verdana" w:hAnsi="Verdana" w:cs="Arial"/>
                <w:sz w:val="18"/>
                <w:szCs w:val="18"/>
              </w:rPr>
              <w:t>Режим ра</w:t>
            </w:r>
            <w:r>
              <w:rPr>
                <w:rFonts w:ascii="Verdana" w:hAnsi="Verdana" w:cs="Arial"/>
                <w:sz w:val="18"/>
                <w:szCs w:val="18"/>
              </w:rPr>
              <w:t>боты электропривода: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A4786E" w:rsidRDefault="00405909" w:rsidP="008210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4786E">
              <w:rPr>
                <w:rFonts w:ascii="Verdana" w:hAnsi="Verdana" w:cs="Arial"/>
                <w:sz w:val="18"/>
                <w:szCs w:val="18"/>
              </w:rPr>
              <w:t>S1 - продолжительный</w:t>
            </w:r>
          </w:p>
        </w:tc>
      </w:tr>
      <w:tr w:rsidR="00405909" w:rsidRPr="00A4786E" w:rsidTr="00FE1BE2">
        <w:trPr>
          <w:trHeight w:val="30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A4786E" w:rsidRDefault="00405909" w:rsidP="0082105F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A4786E" w:rsidRDefault="00405909" w:rsidP="0082105F">
            <w:pPr>
              <w:rPr>
                <w:rFonts w:ascii="Verdana" w:hAnsi="Verdana" w:cs="Arial"/>
                <w:sz w:val="18"/>
                <w:szCs w:val="18"/>
              </w:rPr>
            </w:pPr>
            <w:r w:rsidRPr="00A4786E">
              <w:rPr>
                <w:rFonts w:ascii="Verdana" w:hAnsi="Verdana" w:cs="Arial"/>
                <w:sz w:val="18"/>
                <w:szCs w:val="18"/>
              </w:rPr>
              <w:t>Диапазон регулирования, об/мин или Гц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909" w:rsidRPr="00FE1BE2" w:rsidRDefault="00405909" w:rsidP="008210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E1BE2">
              <w:rPr>
                <w:rFonts w:ascii="Verdana" w:hAnsi="Verdana" w:cs="Arial"/>
                <w:sz w:val="18"/>
                <w:szCs w:val="18"/>
              </w:rPr>
              <w:t>40-50Гц</w:t>
            </w:r>
          </w:p>
        </w:tc>
      </w:tr>
      <w:tr w:rsidR="00405909" w:rsidRPr="00A4786E" w:rsidTr="00405909">
        <w:trPr>
          <w:trHeight w:val="31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A4786E" w:rsidRDefault="00405909" w:rsidP="0082105F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A4786E" w:rsidRDefault="00405909" w:rsidP="00A4786E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Монтажное исполнение двигателя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A4786E" w:rsidRDefault="00405909" w:rsidP="008210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4786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4786E">
              <w:rPr>
                <w:rFonts w:ascii="Verdana" w:hAnsi="Verdana" w:cs="Arial"/>
                <w:sz w:val="18"/>
                <w:szCs w:val="18"/>
                <w:lang w:val="en-US"/>
              </w:rPr>
              <w:t>IM</w:t>
            </w:r>
            <w:r w:rsidRPr="00A4786E">
              <w:rPr>
                <w:rFonts w:ascii="Verdana" w:hAnsi="Verdana" w:cs="Arial"/>
                <w:sz w:val="18"/>
                <w:szCs w:val="18"/>
              </w:rPr>
              <w:t xml:space="preserve"> 3013</w:t>
            </w:r>
          </w:p>
        </w:tc>
      </w:tr>
      <w:tr w:rsidR="00405909" w:rsidRPr="00A4786E" w:rsidTr="00405909">
        <w:trPr>
          <w:trHeight w:val="28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405909" w:rsidRDefault="00405909" w:rsidP="0082105F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A4786E" w:rsidRDefault="00405909" w:rsidP="0082105F">
            <w:pPr>
              <w:rPr>
                <w:rFonts w:ascii="Verdana" w:hAnsi="Verdana" w:cs="Arial"/>
                <w:sz w:val="18"/>
                <w:szCs w:val="18"/>
              </w:rPr>
            </w:pPr>
            <w:r w:rsidRPr="00A4786E">
              <w:rPr>
                <w:rFonts w:ascii="Verdana" w:hAnsi="Verdana" w:cs="Arial"/>
                <w:sz w:val="18"/>
                <w:szCs w:val="18"/>
              </w:rPr>
              <w:t>Уровень воздействия внешних механических факторов (вибрации и ударные нагрузки). Стандартный вариант - для группы М1 по ГОСТ 17516.1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A4786E" w:rsidRDefault="00405909" w:rsidP="008210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4786E">
              <w:rPr>
                <w:rFonts w:ascii="Verdana" w:hAnsi="Verdana" w:cs="Arial"/>
                <w:sz w:val="18"/>
                <w:szCs w:val="18"/>
              </w:rPr>
              <w:t>М1</w:t>
            </w:r>
          </w:p>
        </w:tc>
      </w:tr>
      <w:tr w:rsidR="00405909" w:rsidRPr="00A4786E" w:rsidTr="00405909">
        <w:trPr>
          <w:trHeight w:val="2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A4786E" w:rsidRDefault="00405909" w:rsidP="0082105F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A4786E" w:rsidRDefault="00405909" w:rsidP="00A4786E">
            <w:pPr>
              <w:rPr>
                <w:rFonts w:ascii="Verdana" w:hAnsi="Verdana" w:cs="Arial"/>
                <w:sz w:val="18"/>
                <w:szCs w:val="18"/>
              </w:rPr>
            </w:pPr>
            <w:r w:rsidRPr="00A4786E">
              <w:rPr>
                <w:rFonts w:ascii="Verdana" w:hAnsi="Verdana" w:cs="Arial"/>
                <w:sz w:val="18"/>
                <w:szCs w:val="18"/>
              </w:rPr>
              <w:t xml:space="preserve">Степень защиты двигателя, </w:t>
            </w:r>
            <w:r w:rsidRPr="00A4786E">
              <w:rPr>
                <w:rFonts w:ascii="Verdana" w:hAnsi="Verdana" w:cs="Arial"/>
                <w:sz w:val="18"/>
                <w:szCs w:val="18"/>
                <w:lang w:val="en-US"/>
              </w:rPr>
              <w:t>IP</w:t>
            </w:r>
            <w:r w:rsidRPr="00A4786E">
              <w:rPr>
                <w:rFonts w:ascii="Verdana" w:hAnsi="Verdana" w:cs="Arial"/>
                <w:sz w:val="18"/>
                <w:szCs w:val="18"/>
              </w:rPr>
              <w:t xml:space="preserve"> (стандартный вариант - </w:t>
            </w:r>
            <w:r w:rsidRPr="00A4786E">
              <w:rPr>
                <w:rFonts w:ascii="Verdana" w:hAnsi="Verdana" w:cs="Arial"/>
                <w:sz w:val="18"/>
                <w:szCs w:val="18"/>
                <w:lang w:val="en-US"/>
              </w:rPr>
              <w:t>IP</w:t>
            </w:r>
            <w:r w:rsidRPr="00A4786E">
              <w:rPr>
                <w:rFonts w:ascii="Verdana" w:hAnsi="Verdana" w:cs="Arial"/>
                <w:sz w:val="18"/>
                <w:szCs w:val="18"/>
              </w:rPr>
              <w:t>54)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A4786E" w:rsidRDefault="00405909" w:rsidP="008210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4786E">
              <w:rPr>
                <w:rFonts w:ascii="Verdana" w:hAnsi="Verdana" w:cs="Arial"/>
                <w:sz w:val="18"/>
                <w:szCs w:val="18"/>
                <w:lang w:val="en-US"/>
              </w:rPr>
              <w:t>IP</w:t>
            </w:r>
            <w:r w:rsidRPr="00A4786E">
              <w:rPr>
                <w:rFonts w:ascii="Verdana" w:hAnsi="Verdana" w:cs="Arial"/>
                <w:sz w:val="18"/>
                <w:szCs w:val="18"/>
              </w:rPr>
              <w:t>54</w:t>
            </w:r>
          </w:p>
        </w:tc>
      </w:tr>
      <w:tr w:rsidR="00405909" w:rsidRPr="00A4786E" w:rsidTr="00405909">
        <w:trPr>
          <w:trHeight w:val="61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A4786E" w:rsidRDefault="00405909" w:rsidP="0082105F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A4786E" w:rsidRDefault="00405909" w:rsidP="00A4786E">
            <w:pPr>
              <w:rPr>
                <w:rFonts w:ascii="Verdana" w:hAnsi="Verdana" w:cs="Arial"/>
                <w:sz w:val="18"/>
                <w:szCs w:val="18"/>
              </w:rPr>
            </w:pPr>
            <w:r w:rsidRPr="00A4786E">
              <w:rPr>
                <w:rFonts w:ascii="Verdana" w:hAnsi="Verdana" w:cs="Arial"/>
                <w:sz w:val="18"/>
                <w:szCs w:val="18"/>
              </w:rPr>
              <w:t>Требования по у</w:t>
            </w:r>
            <w:r>
              <w:rPr>
                <w:rFonts w:ascii="Verdana" w:hAnsi="Verdana" w:cs="Arial"/>
                <w:sz w:val="18"/>
                <w:szCs w:val="18"/>
              </w:rPr>
              <w:t>ровню вибрации электродвигателя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A4786E" w:rsidRDefault="00405909" w:rsidP="008210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4786E">
              <w:rPr>
                <w:rFonts w:ascii="Verdana" w:hAnsi="Verdana" w:cs="Arial"/>
                <w:sz w:val="18"/>
                <w:szCs w:val="18"/>
              </w:rPr>
              <w:t>нормальный уровень вибрации</w:t>
            </w:r>
          </w:p>
        </w:tc>
      </w:tr>
      <w:tr w:rsidR="00405909" w:rsidRPr="00A4786E" w:rsidTr="00405909">
        <w:trPr>
          <w:trHeight w:val="61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A4786E" w:rsidRDefault="00405909" w:rsidP="0082105F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A4786E" w:rsidRDefault="00405909" w:rsidP="0082105F">
            <w:pPr>
              <w:rPr>
                <w:rFonts w:ascii="Verdana" w:hAnsi="Verdana" w:cs="Arial"/>
                <w:sz w:val="18"/>
                <w:szCs w:val="18"/>
              </w:rPr>
            </w:pPr>
            <w:r w:rsidRPr="00A4786E">
              <w:rPr>
                <w:rFonts w:ascii="Verdana" w:hAnsi="Verdana" w:cs="Arial"/>
                <w:sz w:val="18"/>
                <w:szCs w:val="18"/>
              </w:rPr>
              <w:t>Установка электродвигателя: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Default="00405909" w:rsidP="008210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4786E">
              <w:rPr>
                <w:rFonts w:ascii="Verdana" w:hAnsi="Verdana" w:cs="Arial"/>
                <w:sz w:val="18"/>
                <w:szCs w:val="18"/>
              </w:rPr>
              <w:t>внутренняя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="00405909" w:rsidRPr="00A4786E" w:rsidRDefault="00405909" w:rsidP="008210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4786E">
              <w:rPr>
                <w:rFonts w:ascii="Verdana" w:hAnsi="Verdana" w:cs="Arial"/>
                <w:sz w:val="18"/>
                <w:szCs w:val="18"/>
              </w:rPr>
              <w:t>(в помещении)</w:t>
            </w:r>
          </w:p>
        </w:tc>
      </w:tr>
      <w:tr w:rsidR="00405909" w:rsidRPr="00A4786E" w:rsidTr="00405909">
        <w:trPr>
          <w:trHeight w:val="42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A4786E" w:rsidRDefault="00405909" w:rsidP="0082105F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A4786E" w:rsidRDefault="00405909" w:rsidP="0082105F">
            <w:pPr>
              <w:rPr>
                <w:rFonts w:ascii="Verdana" w:hAnsi="Verdana" w:cs="Arial"/>
                <w:sz w:val="18"/>
                <w:szCs w:val="18"/>
              </w:rPr>
            </w:pPr>
            <w:r w:rsidRPr="00A4786E">
              <w:rPr>
                <w:rFonts w:ascii="Verdana" w:hAnsi="Verdana" w:cs="Arial"/>
                <w:sz w:val="18"/>
                <w:szCs w:val="18"/>
              </w:rPr>
              <w:t xml:space="preserve">Диапазон температур окружающего </w:t>
            </w:r>
            <w:r w:rsidR="00B87FA3" w:rsidRPr="00A4786E">
              <w:rPr>
                <w:rFonts w:ascii="Verdana" w:hAnsi="Verdana" w:cs="Arial"/>
                <w:sz w:val="18"/>
                <w:szCs w:val="18"/>
              </w:rPr>
              <w:t>воздуха от</w:t>
            </w:r>
            <w:r w:rsidRPr="00A4786E">
              <w:rPr>
                <w:rFonts w:ascii="Verdana" w:hAnsi="Verdana" w:cs="Arial"/>
                <w:sz w:val="18"/>
                <w:szCs w:val="18"/>
              </w:rPr>
              <w:t xml:space="preserve">…  до…  </w:t>
            </w:r>
            <w:r w:rsidRPr="00A4786E">
              <w:rPr>
                <w:rFonts w:ascii="Verdana" w:hAnsi="Verdana" w:cs="Arial"/>
                <w:sz w:val="18"/>
                <w:szCs w:val="18"/>
                <w:vertAlign w:val="superscript"/>
              </w:rPr>
              <w:t>0</w:t>
            </w:r>
            <w:r w:rsidRPr="00A4786E">
              <w:rPr>
                <w:rFonts w:ascii="Verdana" w:hAnsi="Verdana" w:cs="Arial"/>
                <w:sz w:val="18"/>
                <w:szCs w:val="18"/>
              </w:rPr>
              <w:t>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A4786E" w:rsidRDefault="00405909" w:rsidP="008210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4786E">
              <w:rPr>
                <w:rFonts w:ascii="Verdana" w:hAnsi="Verdana" w:cs="Arial"/>
                <w:sz w:val="18"/>
                <w:szCs w:val="18"/>
              </w:rPr>
              <w:t>10-50</w:t>
            </w:r>
          </w:p>
        </w:tc>
      </w:tr>
      <w:tr w:rsidR="00405909" w:rsidRPr="00A4786E" w:rsidTr="00405909">
        <w:trPr>
          <w:trHeight w:val="61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A4786E" w:rsidRDefault="00405909" w:rsidP="0082105F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13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A4786E" w:rsidRDefault="00405909" w:rsidP="00A4786E">
            <w:pPr>
              <w:rPr>
                <w:rFonts w:ascii="Verdana" w:hAnsi="Verdana" w:cs="Arial"/>
                <w:sz w:val="18"/>
                <w:szCs w:val="18"/>
              </w:rPr>
            </w:pPr>
            <w:r w:rsidRPr="00A4786E">
              <w:rPr>
                <w:rFonts w:ascii="Verdana" w:hAnsi="Verdana" w:cs="Arial"/>
                <w:sz w:val="18"/>
                <w:szCs w:val="18"/>
              </w:rPr>
              <w:t xml:space="preserve">Тип соединения с приводным механизмом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A4786E" w:rsidRDefault="00405909" w:rsidP="008210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4786E">
              <w:rPr>
                <w:rFonts w:ascii="Verdana" w:hAnsi="Verdana" w:cs="Arial"/>
                <w:sz w:val="18"/>
                <w:szCs w:val="18"/>
              </w:rPr>
              <w:t>муфта</w:t>
            </w:r>
          </w:p>
        </w:tc>
      </w:tr>
      <w:tr w:rsidR="00405909" w:rsidRPr="00A4786E" w:rsidTr="00B87FA3">
        <w:trPr>
          <w:trHeight w:val="13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A4786E" w:rsidRDefault="00405909" w:rsidP="0040590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14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A4786E" w:rsidRDefault="00405909" w:rsidP="00405909">
            <w:pPr>
              <w:rPr>
                <w:rFonts w:ascii="Verdana" w:hAnsi="Verdana" w:cs="Arial"/>
                <w:sz w:val="18"/>
                <w:szCs w:val="18"/>
              </w:rPr>
            </w:pPr>
            <w:r w:rsidRPr="00A4786E">
              <w:rPr>
                <w:rFonts w:ascii="Verdana" w:hAnsi="Verdana" w:cs="Arial"/>
                <w:sz w:val="18"/>
                <w:szCs w:val="18"/>
              </w:rPr>
              <w:t>Контроль температуры подшипников с помощью термоп</w:t>
            </w:r>
            <w:r>
              <w:rPr>
                <w:rFonts w:ascii="Verdana" w:hAnsi="Verdana" w:cs="Arial"/>
                <w:sz w:val="18"/>
                <w:szCs w:val="18"/>
              </w:rPr>
              <w:t>реобразователей (по требованию).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Default="00405909" w:rsidP="008210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Контроль температуры подшипников №1 и №2</w:t>
            </w:r>
          </w:p>
          <w:p w:rsidR="00405909" w:rsidRPr="00A4786E" w:rsidRDefault="00405909" w:rsidP="008210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05909" w:rsidRPr="00A4786E" w:rsidTr="00405909">
        <w:trPr>
          <w:trHeight w:val="37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A4786E" w:rsidRDefault="00405909" w:rsidP="00B87FA3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  <w:r w:rsidR="00B87FA3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Pr="00A4786E" w:rsidRDefault="00405909" w:rsidP="00405909">
            <w:pPr>
              <w:ind w:right="-108"/>
              <w:rPr>
                <w:rFonts w:ascii="Verdana" w:hAnsi="Verdana" w:cs="Arial"/>
                <w:sz w:val="18"/>
                <w:szCs w:val="18"/>
              </w:rPr>
            </w:pPr>
            <w:r w:rsidRPr="00405909">
              <w:rPr>
                <w:rFonts w:ascii="Verdana" w:hAnsi="Verdana" w:cs="Arial"/>
                <w:sz w:val="18"/>
                <w:szCs w:val="18"/>
              </w:rPr>
              <w:t>Модель частотно-регулируемого привода: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909" w:rsidRPr="00405909" w:rsidRDefault="00405909" w:rsidP="0082105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05909">
              <w:rPr>
                <w:rFonts w:ascii="Verdana" w:hAnsi="Verdana" w:cs="Arial"/>
                <w:sz w:val="18"/>
                <w:szCs w:val="18"/>
              </w:rPr>
              <w:t>ATV61HC22N4</w:t>
            </w:r>
          </w:p>
        </w:tc>
      </w:tr>
      <w:tr w:rsidR="00A4786E" w:rsidRPr="00A4786E" w:rsidTr="00405909">
        <w:trPr>
          <w:trHeight w:val="208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6E" w:rsidRPr="00A4786E" w:rsidRDefault="00405909" w:rsidP="00B87FA3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  <w:r w:rsidR="00B87FA3"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  <w:tc>
          <w:tcPr>
            <w:tcW w:w="9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09" w:rsidRDefault="00405909" w:rsidP="0082105F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A4786E" w:rsidRPr="00A4786E" w:rsidRDefault="00A4786E" w:rsidP="00405909">
            <w:pPr>
              <w:spacing w:after="0"/>
              <w:rPr>
                <w:rFonts w:ascii="Verdana" w:hAnsi="Verdana" w:cs="Arial"/>
                <w:b/>
                <w:sz w:val="18"/>
                <w:szCs w:val="18"/>
              </w:rPr>
            </w:pPr>
            <w:r w:rsidRPr="00A4786E">
              <w:rPr>
                <w:rFonts w:ascii="Verdana" w:hAnsi="Verdana" w:cs="Arial"/>
                <w:b/>
                <w:sz w:val="18"/>
                <w:szCs w:val="18"/>
              </w:rPr>
              <w:t>Приложения:</w:t>
            </w:r>
          </w:p>
          <w:p w:rsidR="00A4786E" w:rsidRPr="00A4786E" w:rsidRDefault="00B87FA3" w:rsidP="00405909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A4786E">
              <w:rPr>
                <w:rFonts w:ascii="Verdana" w:hAnsi="Verdana" w:cs="Arial"/>
                <w:sz w:val="18"/>
                <w:szCs w:val="18"/>
              </w:rPr>
              <w:t>Чертеж</w:t>
            </w:r>
            <w:r w:rsidR="00CD08D0">
              <w:rPr>
                <w:rFonts w:ascii="Verdana" w:hAnsi="Verdana" w:cs="Arial"/>
                <w:sz w:val="18"/>
                <w:szCs w:val="18"/>
              </w:rPr>
              <w:t xml:space="preserve"> эл.двигателя </w:t>
            </w:r>
            <w:bookmarkStart w:id="1" w:name="_GoBack"/>
            <w:bookmarkEnd w:id="1"/>
          </w:p>
          <w:p w:rsidR="00A4786E" w:rsidRPr="00A4786E" w:rsidRDefault="00A4786E" w:rsidP="00CD08D0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A4786E" w:rsidRDefault="00A4786E" w:rsidP="00A4786E">
      <w:pPr>
        <w:keepNext/>
        <w:keepLines/>
        <w:tabs>
          <w:tab w:val="left" w:pos="618"/>
        </w:tabs>
        <w:spacing w:after="0" w:line="240" w:lineRule="auto"/>
        <w:contextualSpacing/>
        <w:jc w:val="both"/>
        <w:outlineLvl w:val="1"/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</w:pPr>
    </w:p>
    <w:p w:rsidR="000F340E" w:rsidRPr="000F340E" w:rsidRDefault="000F340E" w:rsidP="00237E0D">
      <w:pPr>
        <w:keepNext/>
        <w:keepLines/>
        <w:tabs>
          <w:tab w:val="left" w:pos="618"/>
        </w:tabs>
        <w:spacing w:after="0" w:line="240" w:lineRule="auto"/>
        <w:contextualSpacing/>
        <w:jc w:val="both"/>
        <w:outlineLvl w:val="1"/>
        <w:rPr>
          <w:rFonts w:ascii="Verdana" w:eastAsia="Verdana" w:hAnsi="Verdana" w:cs="Verdana"/>
          <w:b/>
          <w:bCs/>
          <w:color w:val="000000"/>
          <w:sz w:val="19"/>
          <w:szCs w:val="19"/>
          <w:lang w:eastAsia="ru-RU"/>
        </w:rPr>
      </w:pPr>
    </w:p>
    <w:p w:rsidR="00237E0D" w:rsidRPr="00283358" w:rsidRDefault="00237E0D" w:rsidP="00237E0D">
      <w:pPr>
        <w:keepNext/>
        <w:keepLines/>
        <w:numPr>
          <w:ilvl w:val="0"/>
          <w:numId w:val="1"/>
        </w:numPr>
        <w:tabs>
          <w:tab w:val="left" w:pos="618"/>
        </w:tabs>
        <w:spacing w:after="0" w:line="240" w:lineRule="auto"/>
        <w:ind w:left="142"/>
        <w:jc w:val="both"/>
        <w:outlineLvl w:val="1"/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</w:pPr>
      <w:r w:rsidRPr="00237E0D">
        <w:rPr>
          <w:rFonts w:ascii="Verdana" w:eastAsia="Verdana" w:hAnsi="Verdana" w:cs="Verdana"/>
          <w:b/>
          <w:bCs/>
          <w:color w:val="000000"/>
          <w:sz w:val="19"/>
          <w:szCs w:val="19"/>
          <w:lang w:eastAsia="ru-RU"/>
        </w:rPr>
        <w:t xml:space="preserve">Сроки поставки: </w:t>
      </w:r>
      <w:r w:rsidR="00FE1BE2">
        <w:rPr>
          <w:rFonts w:ascii="Verdana" w:eastAsia="Verdana" w:hAnsi="Verdana" w:cs="Verdana"/>
          <w:bCs/>
          <w:color w:val="000000"/>
          <w:sz w:val="19"/>
          <w:szCs w:val="19"/>
          <w:lang w:eastAsia="ru-RU"/>
        </w:rPr>
        <w:t>ию</w:t>
      </w:r>
      <w:r w:rsidR="00B87FA3">
        <w:rPr>
          <w:rFonts w:ascii="Verdana" w:eastAsia="Verdana" w:hAnsi="Verdana" w:cs="Verdana"/>
          <w:bCs/>
          <w:color w:val="000000"/>
          <w:sz w:val="19"/>
          <w:szCs w:val="19"/>
          <w:lang w:eastAsia="ru-RU"/>
        </w:rPr>
        <w:t>н</w:t>
      </w:r>
      <w:r w:rsidR="00FE1BE2">
        <w:rPr>
          <w:rFonts w:ascii="Verdana" w:eastAsia="Verdana" w:hAnsi="Verdana" w:cs="Verdana"/>
          <w:bCs/>
          <w:color w:val="000000"/>
          <w:sz w:val="19"/>
          <w:szCs w:val="19"/>
          <w:lang w:eastAsia="ru-RU"/>
        </w:rPr>
        <w:t xml:space="preserve">ь </w:t>
      </w:r>
      <w:r w:rsidR="00FE1BE2" w:rsidRPr="00283358">
        <w:rPr>
          <w:rFonts w:ascii="Verdana" w:eastAsia="Verdana" w:hAnsi="Verdana" w:cs="Verdana"/>
          <w:bCs/>
          <w:color w:val="000000"/>
          <w:sz w:val="19"/>
          <w:szCs w:val="19"/>
          <w:lang w:eastAsia="ru-RU"/>
        </w:rPr>
        <w:t>2019</w:t>
      </w:r>
      <w:r w:rsidR="00283358" w:rsidRPr="00283358">
        <w:rPr>
          <w:rFonts w:ascii="Verdana" w:eastAsia="Verdana" w:hAnsi="Verdana" w:cs="Verdana"/>
          <w:bCs/>
          <w:color w:val="000000"/>
          <w:sz w:val="19"/>
          <w:szCs w:val="19"/>
          <w:lang w:eastAsia="ru-RU"/>
        </w:rPr>
        <w:t xml:space="preserve"> г.</w:t>
      </w:r>
    </w:p>
    <w:p w:rsidR="00237E0D" w:rsidRPr="00237E0D" w:rsidRDefault="00237E0D" w:rsidP="00237E0D">
      <w:pPr>
        <w:keepNext/>
        <w:keepLines/>
        <w:numPr>
          <w:ilvl w:val="0"/>
          <w:numId w:val="1"/>
        </w:numPr>
        <w:tabs>
          <w:tab w:val="left" w:pos="618"/>
        </w:tabs>
        <w:spacing w:after="0" w:line="240" w:lineRule="auto"/>
        <w:ind w:left="142"/>
        <w:jc w:val="both"/>
        <w:outlineLvl w:val="1"/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</w:pPr>
      <w:r w:rsidRPr="00237E0D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>Перечень оборудования</w:t>
      </w:r>
      <w:r w:rsidRPr="00237E0D">
        <w:rPr>
          <w:rFonts w:ascii="Verdana" w:eastAsia="Verdana" w:hAnsi="Verdana" w:cs="Verdana"/>
          <w:b/>
          <w:bCs/>
          <w:color w:val="000000"/>
          <w:sz w:val="19"/>
          <w:szCs w:val="19"/>
          <w:lang w:eastAsia="ru-RU"/>
        </w:rPr>
        <w:t>:</w:t>
      </w:r>
    </w:p>
    <w:p w:rsidR="00237E0D" w:rsidRPr="00237E0D" w:rsidRDefault="00237E0D" w:rsidP="00237E0D">
      <w:pPr>
        <w:keepNext/>
        <w:keepLines/>
        <w:tabs>
          <w:tab w:val="left" w:pos="618"/>
        </w:tabs>
        <w:spacing w:after="0" w:line="240" w:lineRule="auto"/>
        <w:ind w:left="142"/>
        <w:jc w:val="both"/>
        <w:outlineLvl w:val="1"/>
      </w:pPr>
      <w:r w:rsidRPr="00237E0D">
        <w:t xml:space="preserve">1.Электродвигатель </w:t>
      </w:r>
    </w:p>
    <w:p w:rsidR="00237E0D" w:rsidRPr="00237E0D" w:rsidRDefault="00237E0D" w:rsidP="00237E0D">
      <w:pPr>
        <w:keepNext/>
        <w:keepLines/>
        <w:tabs>
          <w:tab w:val="left" w:pos="618"/>
        </w:tabs>
        <w:spacing w:after="0" w:line="240" w:lineRule="auto"/>
        <w:ind w:left="142"/>
        <w:jc w:val="both"/>
        <w:outlineLvl w:val="1"/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</w:pPr>
      <w:r w:rsidRPr="00237E0D">
        <w:t>2.Паспорт</w:t>
      </w:r>
    </w:p>
    <w:p w:rsidR="00FE1BE2" w:rsidRPr="00FE1BE2" w:rsidRDefault="00237E0D" w:rsidP="00FE1BE2">
      <w:pPr>
        <w:keepNext/>
        <w:keepLines/>
        <w:tabs>
          <w:tab w:val="left" w:pos="618"/>
        </w:tabs>
        <w:spacing w:after="0" w:line="240" w:lineRule="auto"/>
        <w:ind w:left="142"/>
        <w:jc w:val="both"/>
        <w:outlineLvl w:val="1"/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</w:pPr>
      <w:r w:rsidRPr="00237E0D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3.</w:t>
      </w:r>
      <w:r w:rsidR="00FE1BE2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Руководство п эксплуатации по эксплуатации и монтажу.</w:t>
      </w:r>
    </w:p>
    <w:p w:rsidR="00237E0D" w:rsidRPr="00237E0D" w:rsidRDefault="00237E0D" w:rsidP="00237E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Arial Unicode MS" w:eastAsia="Arial Unicode MS" w:hAnsi="Arial Unicode MS" w:cs="Arial Unicode MS"/>
          <w:bCs/>
          <w:color w:val="000000"/>
          <w:sz w:val="19"/>
          <w:szCs w:val="19"/>
          <w:lang w:val="ru" w:eastAsia="ru-RU"/>
        </w:rPr>
      </w:pPr>
      <w:r w:rsidRPr="00237E0D">
        <w:rPr>
          <w:rFonts w:ascii="Verdana" w:eastAsia="Arial Unicode MS" w:hAnsi="Verdana" w:cs="Arial Unicode MS"/>
          <w:b/>
          <w:bCs/>
          <w:color w:val="000000"/>
          <w:sz w:val="19"/>
          <w:szCs w:val="19"/>
          <w:lang w:eastAsia="ru-RU"/>
        </w:rPr>
        <w:t>Требования к приемке:</w:t>
      </w:r>
    </w:p>
    <w:p w:rsidR="00237E0D" w:rsidRPr="00237E0D" w:rsidRDefault="00237E0D" w:rsidP="00237E0D">
      <w:pPr>
        <w:autoSpaceDE w:val="0"/>
        <w:autoSpaceDN w:val="0"/>
        <w:adjustRightInd w:val="0"/>
        <w:spacing w:after="0" w:line="240" w:lineRule="auto"/>
        <w:ind w:left="-218"/>
        <w:contextualSpacing/>
        <w:jc w:val="both"/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</w:pPr>
      <w:r w:rsidRPr="00237E0D"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  <w:t>Окончательная приемка товара производится после проведения входного контроля и проверки комплектации оборудования согласно ведомости оборудования и свидетельства об изготовлении, сопровождающих документов.</w:t>
      </w:r>
    </w:p>
    <w:p w:rsidR="00237E0D" w:rsidRPr="00237E0D" w:rsidRDefault="00237E0D" w:rsidP="00237E0D">
      <w:pPr>
        <w:autoSpaceDE w:val="0"/>
        <w:autoSpaceDN w:val="0"/>
        <w:adjustRightInd w:val="0"/>
        <w:spacing w:after="0" w:line="240" w:lineRule="auto"/>
        <w:ind w:left="-218"/>
        <w:contextualSpacing/>
        <w:jc w:val="both"/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</w:pPr>
      <w:r w:rsidRPr="00237E0D"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  <w:t>Продукция, не соответствующая качеству, возвращается Поставщику.</w:t>
      </w:r>
    </w:p>
    <w:p w:rsidR="00237E0D" w:rsidRPr="00237E0D" w:rsidRDefault="00237E0D" w:rsidP="00237E0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Verdana" w:eastAsia="Arial Unicode MS" w:hAnsi="Verdana" w:cs="Arial Unicode MS"/>
          <w:b/>
          <w:bCs/>
          <w:color w:val="000000"/>
          <w:sz w:val="19"/>
          <w:szCs w:val="19"/>
          <w:lang w:eastAsia="ru-RU"/>
        </w:rPr>
      </w:pPr>
      <w:r w:rsidRPr="00237E0D">
        <w:rPr>
          <w:rFonts w:ascii="Verdana" w:eastAsia="Arial Unicode MS" w:hAnsi="Verdana" w:cs="Arial Unicode MS"/>
          <w:b/>
          <w:bCs/>
          <w:color w:val="000000"/>
          <w:sz w:val="19"/>
          <w:szCs w:val="19"/>
          <w:lang w:eastAsia="ru-RU"/>
        </w:rPr>
        <w:t xml:space="preserve">Требования к поставщику: </w:t>
      </w:r>
    </w:p>
    <w:p w:rsidR="00237E0D" w:rsidRPr="00237E0D" w:rsidRDefault="00237E0D" w:rsidP="00237E0D">
      <w:pPr>
        <w:autoSpaceDE w:val="0"/>
        <w:autoSpaceDN w:val="0"/>
        <w:adjustRightInd w:val="0"/>
        <w:spacing w:after="0" w:line="240" w:lineRule="auto"/>
        <w:ind w:left="-218"/>
        <w:contextualSpacing/>
        <w:jc w:val="both"/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</w:pPr>
      <w:r w:rsidRPr="00237E0D"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  <w:t xml:space="preserve">Поставщик должен быть официальный дилером завода-изготовителя. </w:t>
      </w:r>
    </w:p>
    <w:p w:rsidR="00237E0D" w:rsidRPr="00237E0D" w:rsidRDefault="00237E0D" w:rsidP="00237E0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Verdana" w:eastAsia="Arial Unicode MS" w:hAnsi="Verdana" w:cs="Arial Unicode MS"/>
          <w:b/>
          <w:bCs/>
          <w:color w:val="000000"/>
          <w:sz w:val="19"/>
          <w:szCs w:val="19"/>
          <w:lang w:eastAsia="ru-RU"/>
        </w:rPr>
      </w:pPr>
      <w:r w:rsidRPr="00237E0D">
        <w:rPr>
          <w:rFonts w:ascii="Verdana" w:eastAsia="Arial Unicode MS" w:hAnsi="Verdana" w:cs="Arial Unicode MS"/>
          <w:b/>
          <w:bCs/>
          <w:color w:val="000000"/>
          <w:sz w:val="19"/>
          <w:szCs w:val="19"/>
          <w:lang w:eastAsia="ru-RU"/>
        </w:rPr>
        <w:t>Перечень документации:</w:t>
      </w:r>
    </w:p>
    <w:p w:rsidR="00237E0D" w:rsidRPr="00237E0D" w:rsidRDefault="00237E0D" w:rsidP="00237E0D">
      <w:pPr>
        <w:autoSpaceDE w:val="0"/>
        <w:autoSpaceDN w:val="0"/>
        <w:adjustRightInd w:val="0"/>
        <w:spacing w:after="0" w:line="240" w:lineRule="auto"/>
        <w:ind w:left="-218"/>
        <w:jc w:val="both"/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</w:pPr>
      <w:r w:rsidRPr="00237E0D"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  <w:t>Наличие у поставляемого оборудования паспорта, сертификата качества завода изготовителя, руководства по эксплуатации и техническому обслуживанию на русском языке.</w:t>
      </w:r>
    </w:p>
    <w:p w:rsidR="00237E0D" w:rsidRPr="00237E0D" w:rsidRDefault="00237E0D" w:rsidP="00237E0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</w:pPr>
      <w:r w:rsidRPr="00237E0D"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  <w:t xml:space="preserve"> </w:t>
      </w:r>
      <w:r w:rsidRPr="00237E0D">
        <w:rPr>
          <w:rFonts w:ascii="Verdana" w:eastAsia="Arial Unicode MS" w:hAnsi="Verdana" w:cs="Arial Unicode MS"/>
          <w:b/>
          <w:bCs/>
          <w:color w:val="000000"/>
          <w:sz w:val="19"/>
          <w:szCs w:val="19"/>
          <w:lang w:eastAsia="ru-RU"/>
        </w:rPr>
        <w:t>Гарантии изготовителя</w:t>
      </w:r>
      <w:r w:rsidRPr="00237E0D"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  <w:t>:</w:t>
      </w:r>
    </w:p>
    <w:p w:rsidR="00237E0D" w:rsidRPr="00237E0D" w:rsidRDefault="00237E0D" w:rsidP="00237E0D">
      <w:pPr>
        <w:autoSpaceDE w:val="0"/>
        <w:autoSpaceDN w:val="0"/>
        <w:adjustRightInd w:val="0"/>
        <w:spacing w:after="0" w:line="240" w:lineRule="auto"/>
        <w:ind w:left="-218"/>
        <w:contextualSpacing/>
        <w:jc w:val="both"/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</w:pPr>
      <w:r w:rsidRPr="00237E0D"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  <w:t>Исправная работа гарантируется в течении 12 месяцев.</w:t>
      </w:r>
    </w:p>
    <w:p w:rsidR="00237E0D" w:rsidRPr="00237E0D" w:rsidRDefault="00237E0D" w:rsidP="00237E0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Verdana" w:eastAsia="Arial Unicode MS" w:hAnsi="Verdana" w:cs="Arial Unicode MS"/>
          <w:b/>
          <w:bCs/>
          <w:color w:val="000000"/>
          <w:sz w:val="19"/>
          <w:szCs w:val="19"/>
          <w:lang w:eastAsia="ru-RU"/>
        </w:rPr>
      </w:pPr>
      <w:r w:rsidRPr="00237E0D">
        <w:rPr>
          <w:rFonts w:ascii="Verdana" w:eastAsia="Arial Unicode MS" w:hAnsi="Verdana" w:cs="Arial Unicode MS"/>
          <w:b/>
          <w:bCs/>
          <w:color w:val="000000"/>
          <w:sz w:val="19"/>
          <w:szCs w:val="19"/>
          <w:lang w:eastAsia="ru-RU"/>
        </w:rPr>
        <w:t>Требования к упаковке:</w:t>
      </w:r>
    </w:p>
    <w:p w:rsidR="00237E0D" w:rsidRPr="00237E0D" w:rsidRDefault="00237E0D" w:rsidP="00FE1BE2">
      <w:p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</w:pPr>
      <w:r w:rsidRPr="00237E0D"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  <w:t>Транспортировка должна быть осуществлена комплектно, с применением средств консервации, согласно требований завода - изготовителя.</w:t>
      </w:r>
    </w:p>
    <w:p w:rsidR="00237E0D" w:rsidRPr="00237E0D" w:rsidRDefault="00237E0D" w:rsidP="00FE1BE2">
      <w:p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</w:pPr>
      <w:r w:rsidRPr="00237E0D"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  <w:t>Стоимость упаковки и доставки входит в стоимость товара. Упаковка должна обеспечивать полную сохранность груза от всякого рода повреждений и порчи при его перевозке.</w:t>
      </w:r>
    </w:p>
    <w:sectPr w:rsidR="00237E0D" w:rsidRPr="00237E0D" w:rsidSect="00B87FA3">
      <w:pgSz w:w="11906" w:h="16838"/>
      <w:pgMar w:top="1134" w:right="850" w:bottom="1134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FA3" w:rsidRDefault="00B87FA3" w:rsidP="00B87FA3">
      <w:pPr>
        <w:spacing w:after="0" w:line="240" w:lineRule="auto"/>
      </w:pPr>
      <w:r>
        <w:separator/>
      </w:r>
    </w:p>
  </w:endnote>
  <w:endnote w:type="continuationSeparator" w:id="0">
    <w:p w:rsidR="00B87FA3" w:rsidRDefault="00B87FA3" w:rsidP="00B8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FA3" w:rsidRDefault="00B87FA3" w:rsidP="00B87FA3">
      <w:pPr>
        <w:spacing w:after="0" w:line="240" w:lineRule="auto"/>
      </w:pPr>
      <w:r>
        <w:separator/>
      </w:r>
    </w:p>
  </w:footnote>
  <w:footnote w:type="continuationSeparator" w:id="0">
    <w:p w:rsidR="00B87FA3" w:rsidRDefault="00B87FA3" w:rsidP="00B87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B4920"/>
    <w:multiLevelType w:val="hybridMultilevel"/>
    <w:tmpl w:val="48E60718"/>
    <w:lvl w:ilvl="0" w:tplc="B5F02DD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1AB20F1"/>
    <w:multiLevelType w:val="hybridMultilevel"/>
    <w:tmpl w:val="B49EC65A"/>
    <w:lvl w:ilvl="0" w:tplc="951E1D90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3649CA"/>
    <w:multiLevelType w:val="hybridMultilevel"/>
    <w:tmpl w:val="098A5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0D"/>
    <w:rsid w:val="00020073"/>
    <w:rsid w:val="000F340E"/>
    <w:rsid w:val="001E206A"/>
    <w:rsid w:val="00204466"/>
    <w:rsid w:val="00237E0D"/>
    <w:rsid w:val="002566E2"/>
    <w:rsid w:val="00283358"/>
    <w:rsid w:val="002A15A6"/>
    <w:rsid w:val="002B5A33"/>
    <w:rsid w:val="004051EC"/>
    <w:rsid w:val="00405909"/>
    <w:rsid w:val="00417025"/>
    <w:rsid w:val="00436264"/>
    <w:rsid w:val="005B7F26"/>
    <w:rsid w:val="0069592D"/>
    <w:rsid w:val="00737589"/>
    <w:rsid w:val="0082105F"/>
    <w:rsid w:val="00843FE2"/>
    <w:rsid w:val="009C6BB5"/>
    <w:rsid w:val="009D3BEC"/>
    <w:rsid w:val="00A03D3E"/>
    <w:rsid w:val="00A4786E"/>
    <w:rsid w:val="00AA66D5"/>
    <w:rsid w:val="00B87FA3"/>
    <w:rsid w:val="00BA3748"/>
    <w:rsid w:val="00BB1426"/>
    <w:rsid w:val="00CD08D0"/>
    <w:rsid w:val="00D26BB8"/>
    <w:rsid w:val="00D86641"/>
    <w:rsid w:val="00EF2EA9"/>
    <w:rsid w:val="00F178D3"/>
    <w:rsid w:val="00FE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561E2558"/>
  <w15:chartTrackingRefBased/>
  <w15:docId w15:val="{631C064B-BD0E-4351-9642-70F088A1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E0D"/>
    <w:rPr>
      <w:rFonts w:ascii="Arial Unicode MS" w:eastAsia="Arial Unicode MS" w:hAnsi="Arial Unicode MS" w:cs="Arial Unicode MS"/>
      <w:sz w:val="24"/>
      <w:szCs w:val="24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F340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7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7FA3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87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7FA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0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Виктор Алексеевич</dc:creator>
  <cp:keywords/>
  <dc:description/>
  <cp:lastModifiedBy>Захарова Любовь Николаевна</cp:lastModifiedBy>
  <cp:revision>2</cp:revision>
  <cp:lastPrinted>2019-01-24T10:31:00Z</cp:lastPrinted>
  <dcterms:created xsi:type="dcterms:W3CDTF">2019-01-23T16:04:00Z</dcterms:created>
  <dcterms:modified xsi:type="dcterms:W3CDTF">2019-03-18T10:48:00Z</dcterms:modified>
</cp:coreProperties>
</file>