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64478" w14:textId="77777777" w:rsidR="00703C73" w:rsidRDefault="00703C73" w:rsidP="002117B4">
      <w:pPr>
        <w:tabs>
          <w:tab w:val="left" w:leader="underscore" w:pos="6384"/>
          <w:tab w:val="left" w:leader="underscore" w:pos="8362"/>
          <w:tab w:val="left" w:leader="underscore" w:pos="9072"/>
        </w:tabs>
        <w:overflowPunct/>
        <w:autoSpaceDE/>
        <w:autoSpaceDN/>
        <w:adjustRightInd/>
        <w:spacing w:before="0"/>
        <w:jc w:val="right"/>
        <w:textAlignment w:val="auto"/>
        <w:rPr>
          <w:rFonts w:ascii="Verdana" w:eastAsia="Verdana" w:hAnsi="Verdana" w:cs="Verdana"/>
          <w:b/>
          <w:szCs w:val="24"/>
          <w:lang w:eastAsia="en-US"/>
        </w:rPr>
      </w:pPr>
      <w:bookmarkStart w:id="0" w:name="bookmark3"/>
    </w:p>
    <w:p w14:paraId="2BC1F921" w14:textId="141F36EE" w:rsidR="00F44C80" w:rsidRDefault="00F4667A" w:rsidP="002117B4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ascii="Verdana" w:eastAsia="Verdana" w:hAnsi="Verdana" w:cs="Verdana"/>
          <w:b/>
          <w:sz w:val="20"/>
          <w:lang w:eastAsia="en-US"/>
        </w:rPr>
      </w:pPr>
      <w:r w:rsidRPr="00BF3010">
        <w:rPr>
          <w:rFonts w:ascii="Verdana" w:eastAsia="Verdana" w:hAnsi="Verdana" w:cs="Verdana"/>
          <w:b/>
          <w:szCs w:val="24"/>
          <w:lang w:eastAsia="en-US"/>
        </w:rPr>
        <w:t>Требования по охране труда включаемые в техническое задание</w:t>
      </w:r>
      <w:r w:rsidR="003071C5">
        <w:rPr>
          <w:rFonts w:ascii="Verdana" w:eastAsia="Verdana" w:hAnsi="Verdana" w:cs="Verdana"/>
          <w:b/>
          <w:sz w:val="20"/>
          <w:lang w:eastAsia="en-US"/>
        </w:rPr>
        <w:t>.</w:t>
      </w:r>
    </w:p>
    <w:p w14:paraId="2761C71D" w14:textId="7D1C05C4" w:rsidR="007868FB" w:rsidRPr="002F38BE" w:rsidRDefault="00F4667A" w:rsidP="002F38BE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-284"/>
        <w:textAlignment w:val="auto"/>
        <w:rPr>
          <w:rFonts w:ascii="Verdana" w:eastAsia="Verdana" w:hAnsi="Verdana" w:cs="Verdana"/>
          <w:b/>
          <w:sz w:val="20"/>
          <w:lang w:eastAsia="en-US"/>
        </w:rPr>
      </w:pPr>
      <w:r w:rsidRPr="00F44C80">
        <w:rPr>
          <w:rFonts w:ascii="Verdana" w:eastAsia="Verdana" w:hAnsi="Verdana" w:cs="Verdana"/>
          <w:b/>
          <w:sz w:val="20"/>
          <w:lang w:eastAsia="en-US"/>
        </w:rPr>
        <w:t xml:space="preserve">1.Требования к </w:t>
      </w:r>
      <w:r w:rsidRPr="002F38BE">
        <w:rPr>
          <w:rFonts w:ascii="Verdana" w:eastAsia="Verdana" w:hAnsi="Verdana" w:cs="Verdana"/>
          <w:b/>
          <w:sz w:val="20"/>
          <w:lang w:eastAsia="en-US"/>
        </w:rPr>
        <w:t>Подрядчику.</w:t>
      </w:r>
      <w:bookmarkEnd w:id="0"/>
    </w:p>
    <w:p w14:paraId="6D206C5D" w14:textId="77777777" w:rsidR="007868FB" w:rsidRPr="00F44C80" w:rsidRDefault="00F4667A" w:rsidP="002F38BE">
      <w:pPr>
        <w:widowControl/>
        <w:numPr>
          <w:ilvl w:val="1"/>
          <w:numId w:val="2"/>
        </w:numPr>
        <w:tabs>
          <w:tab w:val="left" w:pos="142"/>
        </w:tabs>
        <w:overflowPunct/>
        <w:autoSpaceDE/>
        <w:autoSpaceDN/>
        <w:adjustRightInd/>
        <w:spacing w:before="80" w:after="80"/>
        <w:ind w:left="-851" w:firstLine="567"/>
        <w:textAlignment w:val="auto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F44C80">
        <w:rPr>
          <w:rFonts w:ascii="Verdana" w:eastAsia="Verdana" w:hAnsi="Verdana" w:cs="Verdana"/>
          <w:b/>
          <w:color w:val="000000"/>
          <w:spacing w:val="-10"/>
          <w:sz w:val="20"/>
        </w:rPr>
        <w:t>Обязательные требования:</w:t>
      </w:r>
    </w:p>
    <w:p w14:paraId="5E2891A7" w14:textId="20CE6004" w:rsidR="00F4667A" w:rsidRPr="000C4254" w:rsidRDefault="00F4667A" w:rsidP="002117B4">
      <w:pPr>
        <w:pStyle w:val="a"/>
        <w:numPr>
          <w:ilvl w:val="0"/>
          <w:numId w:val="0"/>
        </w:numPr>
        <w:spacing w:after="0" w:line="276" w:lineRule="auto"/>
        <w:ind w:left="-284" w:right="423"/>
        <w:jc w:val="both"/>
        <w:rPr>
          <w:sz w:val="20"/>
          <w:szCs w:val="20"/>
        </w:rPr>
      </w:pPr>
      <w:r w:rsidRPr="00F44C80">
        <w:rPr>
          <w:sz w:val="20"/>
          <w:szCs w:val="20"/>
        </w:rPr>
        <w:t xml:space="preserve">1.1.1. </w:t>
      </w:r>
      <w:r w:rsidRPr="000C4254">
        <w:rPr>
          <w:rFonts w:eastAsia="Verdana" w:cs="Arial"/>
          <w:color w:val="000000"/>
          <w:spacing w:val="-10"/>
          <w:sz w:val="20"/>
          <w:szCs w:val="20"/>
        </w:rPr>
        <w:t xml:space="preserve">Наличие у Подрядчика документов, подтверждающих создание и функционирование </w:t>
      </w:r>
      <w:proofErr w:type="spellStart"/>
      <w:r w:rsidRPr="000C4254">
        <w:rPr>
          <w:rFonts w:eastAsia="Verdana" w:cs="Arial"/>
          <w:color w:val="000000"/>
          <w:spacing w:val="-10"/>
          <w:sz w:val="20"/>
          <w:szCs w:val="20"/>
        </w:rPr>
        <w:t>системыуправления</w:t>
      </w:r>
      <w:proofErr w:type="spellEnd"/>
      <w:r w:rsidRPr="000C4254">
        <w:rPr>
          <w:rFonts w:eastAsia="Verdana" w:cs="Arial"/>
          <w:color w:val="000000"/>
          <w:spacing w:val="-10"/>
          <w:sz w:val="20"/>
          <w:szCs w:val="20"/>
        </w:rPr>
        <w:t xml:space="preserve"> охраной труда (СУОТ) (OHSAS 18001-2007/ГОСТ Р 54934-2012 или ГОСТ12.0.230</w:t>
      </w:r>
      <w:r w:rsidR="003071C5">
        <w:rPr>
          <w:rFonts w:eastAsia="Verdana" w:cs="Arial"/>
          <w:color w:val="000000"/>
          <w:spacing w:val="-10"/>
          <w:sz w:val="20"/>
          <w:szCs w:val="20"/>
        </w:rPr>
        <w:t xml:space="preserve"> </w:t>
      </w:r>
      <w:r w:rsidRPr="000C4254">
        <w:rPr>
          <w:rFonts w:eastAsia="Verdana" w:cs="Arial"/>
          <w:color w:val="000000"/>
          <w:spacing w:val="-10"/>
          <w:sz w:val="20"/>
          <w:szCs w:val="20"/>
        </w:rPr>
        <w:t>2007), в том числе определяющих его политику в области управления охраны труда, а также</w:t>
      </w:r>
      <w:r w:rsidR="003071C5">
        <w:rPr>
          <w:rFonts w:eastAsia="Verdana" w:cs="Arial"/>
          <w:color w:val="000000"/>
          <w:spacing w:val="-10"/>
          <w:sz w:val="20"/>
          <w:szCs w:val="20"/>
        </w:rPr>
        <w:t xml:space="preserve"> </w:t>
      </w:r>
      <w:r w:rsidRPr="000C4254">
        <w:rPr>
          <w:rFonts w:eastAsia="Verdana" w:cs="Arial"/>
          <w:color w:val="000000"/>
          <w:spacing w:val="-10"/>
          <w:sz w:val="20"/>
          <w:szCs w:val="20"/>
        </w:rPr>
        <w:t>устанавливающие следующие процедуры:</w:t>
      </w:r>
    </w:p>
    <w:p w14:paraId="5568979F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«Руководство по системе»</w:t>
      </w:r>
    </w:p>
    <w:p w14:paraId="288D9471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«Управление документацией»</w:t>
      </w:r>
    </w:p>
    <w:p w14:paraId="5A84792F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«Идентификация опасностей, оценки рисков и определения мер управления»</w:t>
      </w:r>
    </w:p>
    <w:p w14:paraId="2729DA84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«Управление записями»</w:t>
      </w:r>
    </w:p>
    <w:p w14:paraId="0BB0B6A6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«Внутренний аудит»</w:t>
      </w:r>
    </w:p>
    <w:p w14:paraId="155BB6BB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«Несоответствия. Корректирующие и предупреждающие действия»</w:t>
      </w:r>
    </w:p>
    <w:p w14:paraId="7A7DCECA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«Порядок отчетности об инцидентах и их расследование»</w:t>
      </w:r>
    </w:p>
    <w:p w14:paraId="477317B0" w14:textId="77777777" w:rsidR="00F4667A" w:rsidRPr="000C4254" w:rsidRDefault="00F4667A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«Отчетность по системе»</w:t>
      </w:r>
    </w:p>
    <w:p w14:paraId="7F5D39FE" w14:textId="5D9DD7DA" w:rsidR="00F4667A" w:rsidRDefault="00F4667A">
      <w:pPr>
        <w:tabs>
          <w:tab w:val="left" w:pos="1134"/>
        </w:tabs>
      </w:pPr>
      <w:r w:rsidRPr="000C4254">
        <w:rPr>
          <w:rFonts w:ascii="Verdana" w:eastAsia="Verdana" w:hAnsi="Verdana" w:cs="Arial"/>
          <w:color w:val="000000"/>
          <w:spacing w:val="-10"/>
          <w:sz w:val="20"/>
        </w:rPr>
        <w:t>• «Анализ со стороны руководства».</w:t>
      </w:r>
    </w:p>
    <w:p w14:paraId="3686B584" w14:textId="5CE1CC3F" w:rsidR="00F4667A" w:rsidRPr="004F7888" w:rsidRDefault="00F4667A" w:rsidP="002F38BE">
      <w:pPr>
        <w:pStyle w:val="a"/>
        <w:numPr>
          <w:ilvl w:val="0"/>
          <w:numId w:val="0"/>
        </w:numPr>
        <w:spacing w:after="0" w:line="276" w:lineRule="auto"/>
        <w:ind w:left="-142" w:right="423" w:hanging="142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094A0B">
        <w:rPr>
          <w:sz w:val="20"/>
          <w:szCs w:val="20"/>
        </w:rPr>
        <w:t>.1.</w:t>
      </w:r>
      <w:r w:rsidR="00F44C80" w:rsidRPr="00060219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094A0B">
        <w:rPr>
          <w:sz w:val="20"/>
          <w:szCs w:val="20"/>
        </w:rPr>
        <w:t xml:space="preserve">Наличие разрешительных документов на выполнение работ, указанных в </w:t>
      </w:r>
      <w:proofErr w:type="gramStart"/>
      <w:r w:rsidRPr="00094A0B">
        <w:rPr>
          <w:sz w:val="20"/>
          <w:szCs w:val="20"/>
        </w:rPr>
        <w:t xml:space="preserve">ТЗ,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</w:t>
      </w:r>
      <w:r w:rsidRPr="00094A0B">
        <w:rPr>
          <w:sz w:val="20"/>
          <w:szCs w:val="20"/>
        </w:rPr>
        <w:t>согласованных органами, уполномоченными Законодательством РФ:</w:t>
      </w:r>
    </w:p>
    <w:p w14:paraId="68EE66B0" w14:textId="77777777" w:rsidR="00F4667A" w:rsidRPr="00094A0B" w:rsidRDefault="00F4667A">
      <w:pPr>
        <w:shd w:val="clear" w:color="auto" w:fill="FFFFFF"/>
        <w:spacing w:line="276" w:lineRule="auto"/>
        <w:ind w:left="-142" w:right="175" w:hanging="142"/>
        <w:rPr>
          <w:rFonts w:ascii="Verdana" w:eastAsia="Verdana" w:hAnsi="Verdana" w:cs="Verdana"/>
          <w:spacing w:val="-10"/>
          <w:sz w:val="20"/>
        </w:rPr>
      </w:pPr>
      <w:r w:rsidRPr="00094A0B">
        <w:rPr>
          <w:rFonts w:ascii="Verdana" w:eastAsia="Verdana" w:hAnsi="Verdana" w:cs="Verdana"/>
          <w:spacing w:val="-10"/>
          <w:sz w:val="20"/>
        </w:rPr>
        <w:t>- Устройство оснований</w:t>
      </w:r>
      <w:r>
        <w:rPr>
          <w:rFonts w:ascii="Verdana" w:eastAsia="Verdana" w:hAnsi="Verdana" w:cs="Verdana"/>
          <w:spacing w:val="-10"/>
          <w:sz w:val="20"/>
        </w:rPr>
        <w:t>.</w:t>
      </w:r>
    </w:p>
    <w:p w14:paraId="1CE650B2" w14:textId="77777777" w:rsidR="00F4667A" w:rsidRPr="00094A0B" w:rsidRDefault="00F4667A">
      <w:pPr>
        <w:shd w:val="clear" w:color="auto" w:fill="FFFFFF"/>
        <w:spacing w:line="276" w:lineRule="auto"/>
        <w:ind w:left="-284" w:right="175" w:hanging="142"/>
        <w:rPr>
          <w:rFonts w:ascii="Verdana" w:eastAsia="Verdana" w:hAnsi="Verdana" w:cs="Verdana"/>
          <w:spacing w:val="-10"/>
          <w:sz w:val="20"/>
        </w:rPr>
      </w:pPr>
      <w:r w:rsidRPr="00094A0B">
        <w:rPr>
          <w:rFonts w:ascii="Verdana" w:eastAsia="Verdana" w:hAnsi="Verdana" w:cs="Verdana"/>
          <w:spacing w:val="-10"/>
          <w:sz w:val="20"/>
        </w:rPr>
        <w:t xml:space="preserve">  - Устройство покрытий автомобильных дорог, в том числе укрепление вяжущими материалами.</w:t>
      </w:r>
    </w:p>
    <w:p w14:paraId="4AB27F93" w14:textId="77777777" w:rsidR="00F4667A" w:rsidRPr="00094A0B" w:rsidRDefault="00F4667A">
      <w:pPr>
        <w:shd w:val="clear" w:color="auto" w:fill="FFFFFF"/>
        <w:spacing w:line="276" w:lineRule="auto"/>
        <w:ind w:left="-284" w:right="175" w:hanging="142"/>
        <w:rPr>
          <w:rFonts w:ascii="Verdana" w:eastAsia="Verdana" w:hAnsi="Verdana" w:cs="Verdana"/>
          <w:spacing w:val="-10"/>
          <w:sz w:val="20"/>
        </w:rPr>
      </w:pPr>
      <w:r w:rsidRPr="00094A0B">
        <w:rPr>
          <w:rFonts w:ascii="Verdana" w:eastAsia="Verdana" w:hAnsi="Verdana" w:cs="Verdana"/>
          <w:spacing w:val="-10"/>
          <w:sz w:val="20"/>
        </w:rPr>
        <w:t xml:space="preserve">  -</w:t>
      </w:r>
      <w:r>
        <w:rPr>
          <w:rFonts w:ascii="Verdana" w:eastAsia="Verdana" w:hAnsi="Verdana" w:cs="Verdana"/>
          <w:spacing w:val="-10"/>
          <w:sz w:val="20"/>
        </w:rPr>
        <w:t xml:space="preserve"> </w:t>
      </w:r>
      <w:r w:rsidRPr="00094A0B">
        <w:rPr>
          <w:rFonts w:ascii="Verdana" w:eastAsia="Verdana" w:hAnsi="Verdana" w:cs="Verdana"/>
          <w:spacing w:val="-10"/>
          <w:sz w:val="20"/>
        </w:rPr>
        <w:t>Устройство бетонных и железобетонных монолитных конструкций (опалубочные работы; арматурные работы; устройство монолитных бетонных и железобетонных конструкций);</w:t>
      </w:r>
    </w:p>
    <w:p w14:paraId="3CD50C1C" w14:textId="5D6574BC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  <w:r w:rsidR="00F44C80" w:rsidRPr="00060219">
        <w:rPr>
          <w:sz w:val="20"/>
          <w:szCs w:val="20"/>
        </w:rPr>
        <w:t>3</w:t>
      </w:r>
      <w:r>
        <w:rPr>
          <w:sz w:val="20"/>
          <w:szCs w:val="20"/>
        </w:rPr>
        <w:t xml:space="preserve">. Наличие у Подрядчика </w:t>
      </w:r>
      <w:r w:rsidRPr="001420BD">
        <w:rPr>
          <w:sz w:val="20"/>
          <w:szCs w:val="20"/>
        </w:rPr>
        <w:t>системы управления охра</w:t>
      </w:r>
      <w:r>
        <w:rPr>
          <w:sz w:val="20"/>
          <w:szCs w:val="20"/>
        </w:rPr>
        <w:t>ной труда (СУОТ) подтвержденной</w:t>
      </w:r>
    </w:p>
    <w:p w14:paraId="543E629D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 w:rsidRPr="001420BD">
        <w:rPr>
          <w:sz w:val="20"/>
          <w:szCs w:val="20"/>
        </w:rPr>
        <w:t xml:space="preserve">документально в соответствии с ГОСТ 12.0.230-2007 </w:t>
      </w:r>
      <w:r>
        <w:rPr>
          <w:sz w:val="20"/>
          <w:szCs w:val="20"/>
        </w:rPr>
        <w:t>М</w:t>
      </w:r>
      <w:r w:rsidRPr="001420BD">
        <w:rPr>
          <w:sz w:val="20"/>
          <w:szCs w:val="20"/>
        </w:rPr>
        <w:t>ежгосударственный стандарт</w:t>
      </w:r>
      <w:r>
        <w:rPr>
          <w:sz w:val="20"/>
          <w:szCs w:val="20"/>
        </w:rPr>
        <w:t>. Системы</w:t>
      </w:r>
    </w:p>
    <w:p w14:paraId="785A1612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 w:rsidRPr="001420BD">
        <w:rPr>
          <w:sz w:val="20"/>
          <w:szCs w:val="20"/>
        </w:rPr>
        <w:t>стандартов безопасности труда. Системы управления охраной т</w:t>
      </w:r>
      <w:r>
        <w:rPr>
          <w:sz w:val="20"/>
          <w:szCs w:val="20"/>
        </w:rPr>
        <w:t>руда. Общие требования</w:t>
      </w:r>
    </w:p>
    <w:p w14:paraId="330DA61A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 w:rsidRPr="001420BD">
        <w:rPr>
          <w:sz w:val="20"/>
          <w:szCs w:val="20"/>
        </w:rPr>
        <w:t>введен</w:t>
      </w:r>
      <w:r>
        <w:rPr>
          <w:sz w:val="20"/>
          <w:szCs w:val="20"/>
        </w:rPr>
        <w:t>ным</w:t>
      </w:r>
      <w:r w:rsidRPr="001420BD">
        <w:rPr>
          <w:sz w:val="20"/>
          <w:szCs w:val="20"/>
        </w:rPr>
        <w:t xml:space="preserve"> в действие приказом </w:t>
      </w:r>
      <w:proofErr w:type="spellStart"/>
      <w:r w:rsidRPr="001420BD">
        <w:rPr>
          <w:sz w:val="20"/>
          <w:szCs w:val="20"/>
        </w:rPr>
        <w:t>Ростехрегулирования</w:t>
      </w:r>
      <w:proofErr w:type="spellEnd"/>
      <w:r w:rsidRPr="001420BD">
        <w:rPr>
          <w:sz w:val="20"/>
          <w:szCs w:val="20"/>
        </w:rPr>
        <w:t xml:space="preserve"> от </w:t>
      </w:r>
      <w:r>
        <w:rPr>
          <w:sz w:val="20"/>
          <w:szCs w:val="20"/>
        </w:rPr>
        <w:t>10 июля 2007 г. N 169-ст.</w:t>
      </w:r>
    </w:p>
    <w:p w14:paraId="2DAA0D23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 w:rsidRPr="001420BD">
        <w:rPr>
          <w:sz w:val="20"/>
          <w:szCs w:val="20"/>
        </w:rPr>
        <w:t>(приветствуется предоставление сертификата соответств</w:t>
      </w:r>
      <w:r>
        <w:rPr>
          <w:sz w:val="20"/>
          <w:szCs w:val="20"/>
        </w:rPr>
        <w:t>ия СУОТ на соответствие системе</w:t>
      </w:r>
    </w:p>
    <w:p w14:paraId="6FC6BB73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 w:rsidRPr="001420BD">
        <w:rPr>
          <w:sz w:val="20"/>
          <w:szCs w:val="20"/>
        </w:rPr>
        <w:t>менеджмента OHSAS 18001-</w:t>
      </w:r>
      <w:proofErr w:type="gramStart"/>
      <w:r w:rsidRPr="001420BD">
        <w:rPr>
          <w:sz w:val="20"/>
          <w:szCs w:val="20"/>
        </w:rPr>
        <w:t>2007 )</w:t>
      </w:r>
      <w:proofErr w:type="gramEnd"/>
      <w:r w:rsidRPr="001420BD">
        <w:rPr>
          <w:sz w:val="20"/>
          <w:szCs w:val="20"/>
        </w:rPr>
        <w:t>;</w:t>
      </w:r>
    </w:p>
    <w:p w14:paraId="36120C69" w14:textId="256C5530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>1.1.</w:t>
      </w:r>
      <w:r w:rsidR="00F44C80" w:rsidRPr="00060219">
        <w:rPr>
          <w:sz w:val="20"/>
          <w:szCs w:val="20"/>
        </w:rPr>
        <w:t>4</w:t>
      </w:r>
      <w:r w:rsidRPr="00AA0DD5">
        <w:rPr>
          <w:sz w:val="20"/>
          <w:szCs w:val="20"/>
        </w:rPr>
        <w:t xml:space="preserve">. </w:t>
      </w:r>
      <w:r w:rsidRPr="00AA0DD5">
        <w:rPr>
          <w:rFonts w:cs="Arial"/>
          <w:color w:val="000000"/>
          <w:sz w:val="20"/>
          <w:szCs w:val="20"/>
        </w:rPr>
        <w:t xml:space="preserve">Наличие у </w:t>
      </w:r>
      <w:proofErr w:type="gramStart"/>
      <w:r w:rsidRPr="00AA0DD5">
        <w:rPr>
          <w:rFonts w:cs="Arial"/>
          <w:color w:val="000000"/>
          <w:sz w:val="20"/>
          <w:szCs w:val="20"/>
        </w:rPr>
        <w:t>Подрядчика  постоянно</w:t>
      </w:r>
      <w:proofErr w:type="gramEnd"/>
      <w:r w:rsidRPr="00AA0DD5">
        <w:rPr>
          <w:rFonts w:cs="Arial"/>
          <w:color w:val="000000"/>
          <w:sz w:val="20"/>
          <w:szCs w:val="20"/>
        </w:rPr>
        <w:t>-действующей комисси</w:t>
      </w:r>
      <w:r>
        <w:rPr>
          <w:rFonts w:cs="Arial"/>
          <w:color w:val="000000"/>
          <w:sz w:val="20"/>
          <w:szCs w:val="20"/>
        </w:rPr>
        <w:t>и по проверке знаний работников</w:t>
      </w:r>
    </w:p>
    <w:p w14:paraId="6D72E5B1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 xml:space="preserve">организации (подтверждается копией приказа об организации </w:t>
      </w:r>
      <w:r>
        <w:rPr>
          <w:rFonts w:cs="Arial"/>
          <w:color w:val="000000"/>
          <w:sz w:val="20"/>
          <w:szCs w:val="20"/>
        </w:rPr>
        <w:t>работы такой комиссии и копиями</w:t>
      </w:r>
    </w:p>
    <w:p w14:paraId="6BE2B76D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 xml:space="preserve">удостоверений всех ее членов). Для </w:t>
      </w:r>
      <w:proofErr w:type="spellStart"/>
      <w:r w:rsidRPr="00AA0DD5">
        <w:rPr>
          <w:rFonts w:cs="Arial"/>
          <w:color w:val="000000"/>
          <w:sz w:val="20"/>
          <w:szCs w:val="20"/>
        </w:rPr>
        <w:t>микропредприятия</w:t>
      </w:r>
      <w:proofErr w:type="spellEnd"/>
      <w:r w:rsidRPr="00AA0DD5">
        <w:rPr>
          <w:rFonts w:cs="Arial"/>
          <w:color w:val="000000"/>
          <w:sz w:val="20"/>
          <w:szCs w:val="20"/>
        </w:rPr>
        <w:t xml:space="preserve"> с численн</w:t>
      </w:r>
      <w:r>
        <w:rPr>
          <w:rFonts w:cs="Arial"/>
          <w:color w:val="000000"/>
          <w:sz w:val="20"/>
          <w:szCs w:val="20"/>
        </w:rPr>
        <w:t>остью сотрудников до 15 человек</w:t>
      </w:r>
    </w:p>
    <w:p w14:paraId="73A3C1D0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допускается проверка знаний работников в специализированн</w:t>
      </w:r>
      <w:r>
        <w:rPr>
          <w:rFonts w:cs="Arial"/>
          <w:color w:val="000000"/>
          <w:sz w:val="20"/>
          <w:szCs w:val="20"/>
        </w:rPr>
        <w:t>ом центре (предоставление копий</w:t>
      </w:r>
    </w:p>
    <w:p w14:paraId="6C4F3415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удостоверений).</w:t>
      </w:r>
    </w:p>
    <w:p w14:paraId="358DFCA5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 xml:space="preserve">Наличие у Подрядчика специалиста по охране труда, </w:t>
      </w:r>
      <w:r>
        <w:rPr>
          <w:rFonts w:cs="Arial"/>
          <w:color w:val="000000"/>
          <w:sz w:val="20"/>
          <w:szCs w:val="20"/>
        </w:rPr>
        <w:t>имеющего профильное образование</w:t>
      </w:r>
    </w:p>
    <w:p w14:paraId="232218E4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(</w:t>
      </w:r>
      <w:proofErr w:type="spellStart"/>
      <w:r w:rsidRPr="00AA0DD5">
        <w:rPr>
          <w:rFonts w:cs="Arial"/>
          <w:color w:val="000000"/>
          <w:sz w:val="20"/>
          <w:szCs w:val="20"/>
        </w:rPr>
        <w:t>техносферная</w:t>
      </w:r>
      <w:proofErr w:type="spellEnd"/>
      <w:r w:rsidRPr="00AA0DD5">
        <w:rPr>
          <w:rFonts w:cs="Arial"/>
          <w:color w:val="000000"/>
          <w:sz w:val="20"/>
          <w:szCs w:val="20"/>
        </w:rPr>
        <w:t xml:space="preserve"> безопасность) или представлено подтвер</w:t>
      </w:r>
      <w:r>
        <w:rPr>
          <w:rFonts w:cs="Arial"/>
          <w:color w:val="000000"/>
          <w:sz w:val="20"/>
          <w:szCs w:val="20"/>
        </w:rPr>
        <w:t>ждение о повышении квалификации</w:t>
      </w:r>
    </w:p>
    <w:p w14:paraId="6E219939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 xml:space="preserve">работника в объеме знаний по </w:t>
      </w:r>
      <w:proofErr w:type="spellStart"/>
      <w:r w:rsidRPr="00AA0DD5">
        <w:rPr>
          <w:rFonts w:cs="Arial"/>
          <w:color w:val="000000"/>
          <w:sz w:val="20"/>
          <w:szCs w:val="20"/>
        </w:rPr>
        <w:t>техносферной</w:t>
      </w:r>
      <w:proofErr w:type="spellEnd"/>
      <w:r w:rsidRPr="00AA0DD5">
        <w:rPr>
          <w:rFonts w:cs="Arial"/>
          <w:color w:val="000000"/>
          <w:sz w:val="20"/>
          <w:szCs w:val="20"/>
        </w:rPr>
        <w:t xml:space="preserve"> безопаснос</w:t>
      </w:r>
      <w:r>
        <w:rPr>
          <w:rFonts w:cs="Arial"/>
          <w:color w:val="000000"/>
          <w:sz w:val="20"/>
          <w:szCs w:val="20"/>
        </w:rPr>
        <w:t>ти (подтверждено дипломом). Для</w:t>
      </w:r>
    </w:p>
    <w:p w14:paraId="1A001AF7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proofErr w:type="spellStart"/>
      <w:r w:rsidRPr="00AA0DD5">
        <w:rPr>
          <w:rFonts w:cs="Arial"/>
          <w:color w:val="000000"/>
          <w:sz w:val="20"/>
          <w:szCs w:val="20"/>
        </w:rPr>
        <w:t>микропредприятия</w:t>
      </w:r>
      <w:proofErr w:type="spellEnd"/>
      <w:r w:rsidRPr="00AA0DD5">
        <w:rPr>
          <w:rFonts w:cs="Arial"/>
          <w:color w:val="000000"/>
          <w:sz w:val="20"/>
          <w:szCs w:val="20"/>
        </w:rPr>
        <w:t xml:space="preserve"> с численностью сотрудников до 15 человек до</w:t>
      </w:r>
      <w:r>
        <w:rPr>
          <w:rFonts w:cs="Arial"/>
          <w:color w:val="000000"/>
          <w:sz w:val="20"/>
          <w:szCs w:val="20"/>
        </w:rPr>
        <w:t>пускается привлекать стороннего</w:t>
      </w:r>
    </w:p>
    <w:p w14:paraId="111747EE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специалиста по охране труда с вышеуказанными комп</w:t>
      </w:r>
      <w:r>
        <w:rPr>
          <w:rFonts w:cs="Arial"/>
          <w:color w:val="000000"/>
          <w:sz w:val="20"/>
          <w:szCs w:val="20"/>
        </w:rPr>
        <w:t>етенциями (предоставление копии</w:t>
      </w:r>
    </w:p>
    <w:p w14:paraId="452F32E7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договора).</w:t>
      </w:r>
    </w:p>
    <w:p w14:paraId="3EC09FA9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 xml:space="preserve">Наличие у </w:t>
      </w:r>
      <w:proofErr w:type="gramStart"/>
      <w:r w:rsidRPr="00AA0DD5">
        <w:rPr>
          <w:rFonts w:cs="Arial"/>
          <w:color w:val="000000"/>
          <w:sz w:val="20"/>
          <w:szCs w:val="20"/>
        </w:rPr>
        <w:t>Подрядчика  работников</w:t>
      </w:r>
      <w:proofErr w:type="gramEnd"/>
      <w:r w:rsidRPr="00AA0DD5">
        <w:rPr>
          <w:rFonts w:cs="Arial"/>
          <w:color w:val="000000"/>
          <w:sz w:val="20"/>
          <w:szCs w:val="20"/>
        </w:rPr>
        <w:t>, обеспеченных сре</w:t>
      </w:r>
      <w:r>
        <w:rPr>
          <w:rFonts w:cs="Arial"/>
          <w:color w:val="000000"/>
          <w:sz w:val="20"/>
          <w:szCs w:val="20"/>
        </w:rPr>
        <w:t>дствами индивидуальной защиты в</w:t>
      </w:r>
    </w:p>
    <w:p w14:paraId="7EB9E4C4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соответствии с отраслевыми нормами и видами выполняем</w:t>
      </w:r>
      <w:r>
        <w:rPr>
          <w:rFonts w:cs="Arial"/>
          <w:color w:val="000000"/>
          <w:sz w:val="20"/>
          <w:szCs w:val="20"/>
        </w:rPr>
        <w:t xml:space="preserve">ых </w:t>
      </w:r>
      <w:proofErr w:type="gramStart"/>
      <w:r>
        <w:rPr>
          <w:rFonts w:cs="Arial"/>
          <w:color w:val="000000"/>
          <w:sz w:val="20"/>
          <w:szCs w:val="20"/>
        </w:rPr>
        <w:t>работ .</w:t>
      </w:r>
      <w:proofErr w:type="gramEnd"/>
      <w:r>
        <w:rPr>
          <w:rFonts w:cs="Arial"/>
          <w:color w:val="000000"/>
          <w:sz w:val="20"/>
          <w:szCs w:val="20"/>
        </w:rPr>
        <w:t xml:space="preserve"> При этом минимальный</w:t>
      </w:r>
    </w:p>
    <w:p w14:paraId="3C8A3342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комплект средств индивидуальной защиты должен состоять из:</w:t>
      </w:r>
    </w:p>
    <w:p w14:paraId="1CDD2ECA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</w:rPr>
        <w:t>-</w:t>
      </w:r>
      <w:r w:rsidRPr="00AA0DD5">
        <w:rPr>
          <w:rFonts w:cs="Arial"/>
          <w:sz w:val="20"/>
          <w:szCs w:val="20"/>
        </w:rPr>
        <w:t xml:space="preserve"> </w:t>
      </w:r>
      <w:proofErr w:type="gramStart"/>
      <w:r w:rsidRPr="00AA0DD5">
        <w:rPr>
          <w:rFonts w:cs="Arial"/>
          <w:sz w:val="20"/>
          <w:szCs w:val="20"/>
        </w:rPr>
        <w:t>куртка ,</w:t>
      </w:r>
      <w:proofErr w:type="gramEnd"/>
      <w:r w:rsidRPr="00AA0DD5">
        <w:rPr>
          <w:rFonts w:cs="Arial"/>
          <w:sz w:val="20"/>
          <w:szCs w:val="20"/>
        </w:rPr>
        <w:t xml:space="preserve"> брюки (комплект) или куртка  комбинезон для  защиты от ОПЗ(с логотипом компании в зависимости от сезона выполнения работ).</w:t>
      </w:r>
    </w:p>
    <w:p w14:paraId="6C58BD9E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  <w:lang w:bidi="ru-RU"/>
        </w:rPr>
      </w:pPr>
      <w:r w:rsidRPr="00AA0DD5">
        <w:rPr>
          <w:rFonts w:cs="Arial"/>
          <w:color w:val="000000"/>
          <w:sz w:val="20"/>
          <w:szCs w:val="20"/>
          <w:lang w:bidi="ru-RU"/>
        </w:rPr>
        <w:t>-Защитная каска с подбородным ремнем;</w:t>
      </w:r>
    </w:p>
    <w:p w14:paraId="236F461E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  <w:lang w:bidi="ru-RU"/>
        </w:rPr>
      </w:pPr>
      <w:r w:rsidRPr="00AA0DD5">
        <w:rPr>
          <w:rFonts w:cs="Arial"/>
          <w:color w:val="000000"/>
          <w:sz w:val="20"/>
          <w:szCs w:val="20"/>
          <w:lang w:bidi="ru-RU"/>
        </w:rPr>
        <w:t>-Защитные очки;</w:t>
      </w:r>
    </w:p>
    <w:p w14:paraId="7EE1C024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  <w:lang w:bidi="ru-RU"/>
        </w:rPr>
      </w:pPr>
      <w:r w:rsidRPr="00AA0DD5">
        <w:rPr>
          <w:rFonts w:cs="Arial"/>
          <w:color w:val="000000"/>
          <w:sz w:val="20"/>
          <w:szCs w:val="20"/>
          <w:lang w:bidi="ru-RU"/>
        </w:rPr>
        <w:t>-Наушники.</w:t>
      </w:r>
    </w:p>
    <w:p w14:paraId="35951DB7" w14:textId="77777777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rFonts w:cs="Arial"/>
          <w:color w:val="000000"/>
          <w:sz w:val="20"/>
          <w:szCs w:val="20"/>
          <w:lang w:bidi="ru-RU"/>
        </w:rPr>
      </w:pPr>
      <w:r w:rsidRPr="00AA0DD5">
        <w:rPr>
          <w:rFonts w:cs="Arial"/>
          <w:color w:val="000000"/>
          <w:sz w:val="20"/>
          <w:szCs w:val="20"/>
          <w:lang w:bidi="ru-RU"/>
        </w:rPr>
        <w:t xml:space="preserve">-Специальной одежды для выполнения работ согласно технического </w:t>
      </w:r>
      <w:proofErr w:type="gramStart"/>
      <w:r w:rsidRPr="00AA0DD5">
        <w:rPr>
          <w:rFonts w:cs="Arial"/>
          <w:color w:val="000000"/>
          <w:sz w:val="20"/>
          <w:szCs w:val="20"/>
          <w:lang w:bidi="ru-RU"/>
        </w:rPr>
        <w:t>задания ,</w:t>
      </w:r>
      <w:proofErr w:type="gramEnd"/>
      <w:r w:rsidRPr="00AA0DD5">
        <w:rPr>
          <w:rFonts w:cs="Arial"/>
          <w:color w:val="000000"/>
          <w:sz w:val="20"/>
          <w:szCs w:val="20"/>
          <w:lang w:bidi="ru-RU"/>
        </w:rPr>
        <w:t xml:space="preserve"> в том </w:t>
      </w:r>
      <w:r>
        <w:rPr>
          <w:rFonts w:cs="Arial"/>
          <w:color w:val="000000"/>
          <w:sz w:val="20"/>
          <w:szCs w:val="20"/>
          <w:lang w:bidi="ru-RU"/>
        </w:rPr>
        <w:t>числе</w:t>
      </w:r>
    </w:p>
    <w:p w14:paraId="34A1BA0A" w14:textId="77777777" w:rsidR="00F4667A" w:rsidRPr="00DD355B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142" w:right="-5" w:hanging="142"/>
        <w:jc w:val="both"/>
        <w:rPr>
          <w:sz w:val="20"/>
          <w:szCs w:val="20"/>
        </w:rPr>
      </w:pPr>
      <w:r w:rsidRPr="00AA0DD5">
        <w:rPr>
          <w:rFonts w:cs="Arial"/>
          <w:color w:val="000000"/>
          <w:sz w:val="20"/>
          <w:szCs w:val="20"/>
          <w:lang w:bidi="ru-RU"/>
        </w:rPr>
        <w:lastRenderedPageBreak/>
        <w:t>специальной одежды и оснастки для выполнения работ</w:t>
      </w:r>
      <w:r>
        <w:rPr>
          <w:rFonts w:cs="Arial"/>
          <w:color w:val="000000"/>
          <w:sz w:val="20"/>
          <w:szCs w:val="20"/>
          <w:lang w:bidi="ru-RU"/>
        </w:rPr>
        <w:t xml:space="preserve"> указанных в ТЗ</w:t>
      </w:r>
    </w:p>
    <w:p w14:paraId="02E6B4A2" w14:textId="77777777" w:rsidR="007868FB" w:rsidRPr="00F4667A" w:rsidRDefault="00F4667A" w:rsidP="002F38BE">
      <w:pPr>
        <w:widowControl/>
        <w:numPr>
          <w:ilvl w:val="1"/>
          <w:numId w:val="2"/>
        </w:numPr>
        <w:tabs>
          <w:tab w:val="left" w:pos="142"/>
          <w:tab w:val="left" w:pos="1134"/>
        </w:tabs>
        <w:overflowPunct/>
        <w:autoSpaceDE/>
        <w:autoSpaceDN/>
        <w:adjustRightInd/>
        <w:spacing w:before="80" w:after="80"/>
        <w:ind w:left="0" w:hanging="284"/>
        <w:textAlignment w:val="auto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F4667A">
        <w:rPr>
          <w:rFonts w:ascii="Verdana" w:eastAsia="Verdana" w:hAnsi="Verdana" w:cs="Verdana"/>
          <w:b/>
          <w:color w:val="000000"/>
          <w:spacing w:val="-10"/>
          <w:sz w:val="20"/>
        </w:rPr>
        <w:t>Желательные требования:</w:t>
      </w:r>
    </w:p>
    <w:p w14:paraId="44920360" w14:textId="61849367" w:rsidR="00F4667A" w:rsidRPr="000C4254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0C4254">
        <w:rPr>
          <w:sz w:val="20"/>
          <w:szCs w:val="20"/>
        </w:rPr>
        <w:t xml:space="preserve">.2.1. 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0C4254">
        <w:rPr>
          <w:sz w:val="20"/>
          <w:szCs w:val="20"/>
        </w:rPr>
        <w:t>Ростехрегулирования</w:t>
      </w:r>
      <w:proofErr w:type="spellEnd"/>
      <w:r w:rsidRPr="000C4254">
        <w:rPr>
          <w:sz w:val="20"/>
          <w:szCs w:val="20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</w:t>
      </w:r>
      <w:proofErr w:type="spellStart"/>
      <w:r w:rsidRPr="000C4254">
        <w:rPr>
          <w:sz w:val="20"/>
          <w:szCs w:val="20"/>
        </w:rPr>
        <w:t>ресертификационном</w:t>
      </w:r>
      <w:proofErr w:type="spellEnd"/>
      <w:r w:rsidRPr="000C4254">
        <w:rPr>
          <w:sz w:val="20"/>
          <w:szCs w:val="20"/>
        </w:rPr>
        <w:t xml:space="preserve"> аудиту и отчета по анализу со стороны руководства системы управления охраны труда за предыдущий период.</w:t>
      </w:r>
    </w:p>
    <w:p w14:paraId="533EA4E4" w14:textId="480CCEE8" w:rsid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 w:rsidR="00F44C80" w:rsidRPr="00060219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E86218">
        <w:rPr>
          <w:sz w:val="20"/>
          <w:szCs w:val="20"/>
        </w:rPr>
        <w:t>Желательно отсутствие у Подрядчика пострадавших при несчастных случ</w:t>
      </w:r>
      <w:r>
        <w:rPr>
          <w:sz w:val="20"/>
          <w:szCs w:val="20"/>
        </w:rPr>
        <w:t>аях на производстве, подтвержда</w:t>
      </w:r>
      <w:r w:rsidRPr="00E86218">
        <w:rPr>
          <w:sz w:val="20"/>
          <w:szCs w:val="20"/>
        </w:rPr>
        <w:t>ется формами №7-травматизм, утвержденной соответствующим приказом Ро</w:t>
      </w:r>
      <w:r>
        <w:rPr>
          <w:sz w:val="20"/>
          <w:szCs w:val="20"/>
        </w:rPr>
        <w:t>сстата, за последние 3 года, за</w:t>
      </w:r>
      <w:r w:rsidRPr="00E86218">
        <w:rPr>
          <w:sz w:val="20"/>
          <w:szCs w:val="20"/>
        </w:rPr>
        <w:t xml:space="preserve">веренные статистическим органом. </w:t>
      </w:r>
      <w:proofErr w:type="spellStart"/>
      <w:r w:rsidRPr="00E86218">
        <w:rPr>
          <w:sz w:val="20"/>
          <w:szCs w:val="20"/>
        </w:rPr>
        <w:t>Микропредприятия</w:t>
      </w:r>
      <w:proofErr w:type="spellEnd"/>
      <w:r w:rsidRPr="00E86218">
        <w:rPr>
          <w:sz w:val="20"/>
          <w:szCs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2548917A" w14:textId="2E6A6429" w:rsidR="00F4667A" w:rsidRPr="00094A0B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1.2</w:t>
      </w:r>
      <w:r w:rsidRPr="00094A0B">
        <w:rPr>
          <w:sz w:val="20"/>
          <w:szCs w:val="20"/>
        </w:rPr>
        <w:t>.</w:t>
      </w:r>
      <w:r w:rsidR="00F44C80" w:rsidRPr="00060219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094A0B">
        <w:rPr>
          <w:sz w:val="20"/>
          <w:szCs w:val="20"/>
        </w:rPr>
        <w:t xml:space="preserve"> </w:t>
      </w:r>
      <w:proofErr w:type="gramStart"/>
      <w:r w:rsidRPr="00094A0B">
        <w:rPr>
          <w:sz w:val="20"/>
          <w:szCs w:val="20"/>
        </w:rPr>
        <w:t>Подрядчик  обязан</w:t>
      </w:r>
      <w:proofErr w:type="gramEnd"/>
      <w:r w:rsidRPr="00094A0B">
        <w:rPr>
          <w:sz w:val="20"/>
          <w:szCs w:val="20"/>
        </w:rPr>
        <w:t xml:space="preserve">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094A0B">
        <w:rPr>
          <w:sz w:val="20"/>
          <w:szCs w:val="20"/>
        </w:rPr>
        <w:t>энергопредприятия</w:t>
      </w:r>
      <w:proofErr w:type="spellEnd"/>
      <w:r w:rsidRPr="00094A0B">
        <w:rPr>
          <w:sz w:val="20"/>
          <w:szCs w:val="20"/>
        </w:rPr>
        <w:t xml:space="preserve">, ПТЭ, ПТБ, ППБ,  правил </w:t>
      </w:r>
      <w:proofErr w:type="spellStart"/>
      <w:r w:rsidRPr="00094A0B">
        <w:rPr>
          <w:sz w:val="20"/>
          <w:szCs w:val="20"/>
        </w:rPr>
        <w:t>Ростехнадзора</w:t>
      </w:r>
      <w:proofErr w:type="spellEnd"/>
      <w:r w:rsidRPr="00094A0B">
        <w:rPr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094A0B">
        <w:rPr>
          <w:sz w:val="20"/>
          <w:szCs w:val="20"/>
        </w:rPr>
        <w:t>энергопредприятия</w:t>
      </w:r>
      <w:proofErr w:type="spellEnd"/>
      <w:r w:rsidRPr="00094A0B">
        <w:rPr>
          <w:sz w:val="20"/>
          <w:szCs w:val="2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proofErr w:type="gramStart"/>
      <w:r w:rsidRPr="00094A0B">
        <w:rPr>
          <w:sz w:val="20"/>
          <w:szCs w:val="20"/>
        </w:rPr>
        <w:t>Подрядчика  (</w:t>
      </w:r>
      <w:proofErr w:type="gramEnd"/>
      <w:r w:rsidRPr="00094A0B">
        <w:rPr>
          <w:sz w:val="20"/>
          <w:szCs w:val="20"/>
        </w:rPr>
        <w:t>с учётом субподрядчиков) более 50-ти человек, должно быть обеспечено постоянное присутствие инспекторов Подрядчика 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</w:t>
      </w:r>
      <w:proofErr w:type="spellStart"/>
      <w:r w:rsidRPr="00094A0B">
        <w:rPr>
          <w:sz w:val="20"/>
          <w:szCs w:val="20"/>
        </w:rPr>
        <w:t>т.ч</w:t>
      </w:r>
      <w:proofErr w:type="spellEnd"/>
      <w:r w:rsidRPr="00094A0B">
        <w:rPr>
          <w:sz w:val="20"/>
          <w:szCs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6C01B635" w14:textId="4291567B" w:rsidR="00F4667A" w:rsidRPr="00094A0B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 w:rsidR="00F44C80" w:rsidRPr="00060219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094A0B">
        <w:rPr>
          <w:sz w:val="20"/>
          <w:szCs w:val="20"/>
        </w:rPr>
        <w:t xml:space="preserve"> Наличие у лиц, допущенных к производству работ, профессиональной подготовки, подтвержденной удостоверениями на право выполнения работ, в том числе: - работ с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электро</w:t>
      </w:r>
      <w:proofErr w:type="spellEnd"/>
      <w:r>
        <w:rPr>
          <w:sz w:val="20"/>
          <w:szCs w:val="20"/>
        </w:rPr>
        <w:t xml:space="preserve"> - и </w:t>
      </w:r>
      <w:proofErr w:type="spellStart"/>
      <w:r>
        <w:rPr>
          <w:sz w:val="20"/>
          <w:szCs w:val="20"/>
        </w:rPr>
        <w:t>пневмоинструментом</w:t>
      </w:r>
      <w:proofErr w:type="spellEnd"/>
      <w:r>
        <w:rPr>
          <w:sz w:val="20"/>
          <w:szCs w:val="20"/>
        </w:rPr>
        <w:t xml:space="preserve">, спецтехникой и дорожным укладчиком. </w:t>
      </w:r>
    </w:p>
    <w:p w14:paraId="18B7F4A2" w14:textId="77777777" w:rsidR="00F4667A" w:rsidRPr="00094A0B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 w:rsidRPr="00094A0B">
        <w:rPr>
          <w:sz w:val="20"/>
          <w:szCs w:val="20"/>
        </w:rPr>
        <w:t xml:space="preserve">Персонал </w:t>
      </w:r>
      <w:proofErr w:type="gramStart"/>
      <w:r w:rsidRPr="00094A0B">
        <w:rPr>
          <w:sz w:val="20"/>
          <w:szCs w:val="20"/>
        </w:rPr>
        <w:t>Подрядчика  должен</w:t>
      </w:r>
      <w:proofErr w:type="gramEnd"/>
      <w:r w:rsidRPr="00094A0B">
        <w:rPr>
          <w:sz w:val="20"/>
          <w:szCs w:val="20"/>
        </w:rPr>
        <w:t xml:space="preserve">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094A0B">
        <w:rPr>
          <w:sz w:val="20"/>
          <w:szCs w:val="20"/>
        </w:rPr>
        <w:t>Ростехнадзор</w:t>
      </w:r>
      <w:proofErr w:type="spellEnd"/>
      <w:r w:rsidRPr="00094A0B">
        <w:rPr>
          <w:sz w:val="20"/>
          <w:szCs w:val="20"/>
        </w:rPr>
        <w:t>) Российской Федерации.</w:t>
      </w:r>
    </w:p>
    <w:p w14:paraId="698F4FF0" w14:textId="5CAF8180" w:rsidR="00F06153" w:rsidRPr="001420BD" w:rsidRDefault="00F4667A" w:rsidP="002F38BE">
      <w:pPr>
        <w:pStyle w:val="af0"/>
        <w:tabs>
          <w:tab w:val="clear" w:pos="1701"/>
        </w:tabs>
        <w:spacing w:line="276" w:lineRule="auto"/>
        <w:ind w:left="-284" w:firstLine="0"/>
      </w:pPr>
      <w:r>
        <w:rPr>
          <w:rFonts w:ascii="Verdana" w:eastAsia="Verdana" w:hAnsi="Verdana"/>
          <w:spacing w:val="-10"/>
          <w:sz w:val="20"/>
          <w:lang w:eastAsia="x-none"/>
        </w:rPr>
        <w:t>1</w:t>
      </w:r>
      <w:r>
        <w:rPr>
          <w:rFonts w:ascii="Verdana" w:eastAsia="Verdana" w:hAnsi="Verdana"/>
          <w:spacing w:val="-10"/>
          <w:sz w:val="20"/>
          <w:lang w:val="x-none" w:eastAsia="x-none"/>
        </w:rPr>
        <w:t>.2.</w:t>
      </w:r>
      <w:r w:rsidR="00F44C80" w:rsidRPr="00060219">
        <w:rPr>
          <w:rFonts w:ascii="Verdana" w:eastAsia="Verdana" w:hAnsi="Verdana"/>
          <w:spacing w:val="-10"/>
          <w:sz w:val="20"/>
          <w:lang w:eastAsia="x-none"/>
        </w:rPr>
        <w:t>5</w:t>
      </w:r>
      <w:r w:rsidRPr="00094A0B">
        <w:rPr>
          <w:rFonts w:ascii="Verdana" w:eastAsia="Verdana" w:hAnsi="Verdana"/>
          <w:spacing w:val="-10"/>
          <w:sz w:val="20"/>
          <w:lang w:val="x-none" w:eastAsia="x-none"/>
        </w:rPr>
        <w:t xml:space="preserve">. Наличие письма руководителя организации, подтверждающего аттестацию персонала по СНиП 12-03-2001 «Безопасность труда в строительстве. Часть 1. Общие требования», СНиП 12-04-2002 «Безопасность труда в строительстве. Часть 2. Строительное производство; «Правила по охране труда при работе на высоте», утвержденные  Приказом Минтруда России от 28.03.2014 №155н, 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</w:t>
      </w:r>
      <w:r w:rsidRPr="001420BD">
        <w:rPr>
          <w:rFonts w:ascii="Verdana" w:eastAsia="Verdana" w:hAnsi="Verdana"/>
          <w:spacing w:val="-10"/>
          <w:sz w:val="20"/>
          <w:lang w:val="x-none" w:eastAsia="x-none"/>
        </w:rPr>
        <w:t>552н, ПОТ</w:t>
      </w:r>
      <w:r w:rsidRPr="001420BD">
        <w:rPr>
          <w:rFonts w:ascii="Verdana" w:eastAsia="Verdana" w:hAnsi="Verdana"/>
          <w:spacing w:val="-10"/>
          <w:sz w:val="20"/>
          <w:lang w:eastAsia="x-none"/>
        </w:rPr>
        <w:t xml:space="preserve"> </w:t>
      </w:r>
      <w:r w:rsidRPr="001420BD">
        <w:rPr>
          <w:rFonts w:ascii="Verdana" w:eastAsia="Verdana" w:hAnsi="Verdana"/>
          <w:spacing w:val="-10"/>
          <w:sz w:val="20"/>
          <w:lang w:val="x-none" w:eastAsia="x-none"/>
        </w:rPr>
        <w:t xml:space="preserve">Р М-017-2001 «Межотраслевые правила по охране труда при окрасочных работах», с указанием работников, которые могут быть назначены ответственными руководителями, производителями работ, членами бригады. </w:t>
      </w:r>
    </w:p>
    <w:p w14:paraId="4AEF4C68" w14:textId="5407FD04" w:rsidR="00F4667A" w:rsidRDefault="00F4667A" w:rsidP="002F38BE">
      <w:pPr>
        <w:pStyle w:val="61"/>
        <w:shd w:val="clear" w:color="auto" w:fill="auto"/>
        <w:tabs>
          <w:tab w:val="left" w:pos="270"/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1.2</w:t>
      </w:r>
      <w:r w:rsidRPr="001420BD">
        <w:rPr>
          <w:sz w:val="20"/>
          <w:szCs w:val="20"/>
        </w:rPr>
        <w:t>.</w:t>
      </w:r>
      <w:r w:rsidR="00F44C80" w:rsidRPr="00060219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1420BD">
        <w:rPr>
          <w:sz w:val="20"/>
          <w:szCs w:val="20"/>
        </w:rPr>
        <w:t xml:space="preserve">  Подрядчик обязан</w:t>
      </w:r>
      <w:r>
        <w:rPr>
          <w:sz w:val="20"/>
          <w:szCs w:val="20"/>
        </w:rPr>
        <w:t xml:space="preserve"> за 20 суток</w:t>
      </w:r>
      <w:r w:rsidRPr="001420BD">
        <w:rPr>
          <w:sz w:val="20"/>
          <w:szCs w:val="20"/>
        </w:rPr>
        <w:t xml:space="preserve"> до начала производства работ предоставить и согласовать с Заказчиком ППР (проект производства работ), в том числе ПБР (план безопасности проведения работ персоналом Подрядчика) и «План-  мероприятий по эвакуации и спасению работников при возникновении аварийной ситуации и при проведении спасательных работ» и обеспечить их выполнение.</w:t>
      </w:r>
    </w:p>
    <w:p w14:paraId="0AF03B1B" w14:textId="45DE1AE1" w:rsidR="007868FB" w:rsidRPr="007F51B8" w:rsidRDefault="00F4667A" w:rsidP="002F38BE">
      <w:pPr>
        <w:widowControl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80" w:after="80"/>
        <w:ind w:left="0"/>
        <w:textAlignment w:val="auto"/>
        <w:rPr>
          <w:rFonts w:ascii="Verdana" w:eastAsia="Verdana" w:hAnsi="Verdana" w:cs="Verdana"/>
          <w:b/>
          <w:sz w:val="20"/>
          <w:lang w:eastAsia="en-US"/>
        </w:rPr>
      </w:pPr>
      <w:bookmarkStart w:id="1" w:name="bookmark4"/>
      <w:r w:rsidRPr="007F51B8">
        <w:rPr>
          <w:rFonts w:ascii="Verdana" w:eastAsia="Verdana" w:hAnsi="Verdana" w:cs="Verdana"/>
          <w:b/>
          <w:sz w:val="20"/>
          <w:lang w:eastAsia="en-US"/>
        </w:rPr>
        <w:t xml:space="preserve">Требования к выполнению </w:t>
      </w:r>
      <w:bookmarkEnd w:id="1"/>
      <w:r w:rsidRPr="002117B4">
        <w:rPr>
          <w:rFonts w:ascii="Verdana" w:eastAsia="Verdana" w:hAnsi="Verdana" w:cs="Verdana"/>
          <w:b/>
          <w:sz w:val="20"/>
          <w:lang w:eastAsia="en-US"/>
        </w:rPr>
        <w:t>рабо</w:t>
      </w:r>
      <w:r w:rsidR="003071C5" w:rsidRPr="002117B4">
        <w:rPr>
          <w:rFonts w:ascii="Verdana" w:eastAsia="Verdana" w:hAnsi="Verdana" w:cs="Verdana"/>
          <w:b/>
          <w:sz w:val="20"/>
          <w:lang w:eastAsia="en-US"/>
        </w:rPr>
        <w:t>т.</w:t>
      </w:r>
    </w:p>
    <w:p w14:paraId="0F7B5160" w14:textId="7B5F27AC" w:rsidR="00F4667A" w:rsidRPr="00F4667A" w:rsidRDefault="00F4667A" w:rsidP="002F38BE">
      <w:pPr>
        <w:pStyle w:val="61"/>
        <w:shd w:val="clear" w:color="auto" w:fill="auto"/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2</w:t>
      </w:r>
      <w:r w:rsidRPr="00F4667A">
        <w:rPr>
          <w:color w:val="000000"/>
          <w:sz w:val="20"/>
          <w:szCs w:val="20"/>
          <w:lang w:bidi="ru-RU"/>
        </w:rPr>
        <w:t>.</w:t>
      </w:r>
      <w:r w:rsidR="00C03159">
        <w:rPr>
          <w:color w:val="000000"/>
          <w:sz w:val="20"/>
          <w:szCs w:val="20"/>
          <w:lang w:bidi="ru-RU"/>
        </w:rPr>
        <w:t>1</w:t>
      </w:r>
      <w:r w:rsidRPr="00F4667A">
        <w:rPr>
          <w:color w:val="000000"/>
          <w:sz w:val="20"/>
          <w:szCs w:val="20"/>
          <w:lang w:bidi="ru-RU"/>
        </w:rPr>
        <w:t>. 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08ED7F88" w14:textId="0C81F25D" w:rsidR="00F4667A" w:rsidRPr="00F4667A" w:rsidRDefault="00F4667A" w:rsidP="002F38BE">
      <w:pPr>
        <w:pStyle w:val="61"/>
        <w:shd w:val="clear" w:color="auto" w:fill="auto"/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F4667A">
        <w:rPr>
          <w:sz w:val="20"/>
          <w:szCs w:val="20"/>
        </w:rPr>
        <w:t>.</w:t>
      </w:r>
      <w:r w:rsidR="00C03159">
        <w:rPr>
          <w:sz w:val="20"/>
          <w:szCs w:val="20"/>
        </w:rPr>
        <w:t>2</w:t>
      </w:r>
      <w:r w:rsidRPr="00F4667A">
        <w:rPr>
          <w:sz w:val="20"/>
          <w:szCs w:val="20"/>
        </w:rPr>
        <w:t>. При прохождении вводного инструктажа по безопасности труда на территории Заказчика персонал Подрядчика должен предоставить удостоверения по проверке знаний с отметкой, заверенной печатью, о годности к проведению работ по результатам медицинского осмотра.</w:t>
      </w:r>
    </w:p>
    <w:p w14:paraId="1A424BF7" w14:textId="703B9D71" w:rsidR="00F4667A" w:rsidRPr="00F4667A" w:rsidRDefault="00F4667A" w:rsidP="002F38BE">
      <w:pPr>
        <w:pStyle w:val="61"/>
        <w:shd w:val="clear" w:color="auto" w:fill="auto"/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F4667A">
        <w:rPr>
          <w:sz w:val="20"/>
          <w:szCs w:val="20"/>
        </w:rPr>
        <w:t>.</w:t>
      </w:r>
      <w:r w:rsidR="00C03159">
        <w:rPr>
          <w:sz w:val="20"/>
          <w:szCs w:val="20"/>
        </w:rPr>
        <w:t>3</w:t>
      </w:r>
      <w:r w:rsidRPr="00F4667A">
        <w:rPr>
          <w:sz w:val="20"/>
          <w:szCs w:val="20"/>
        </w:rPr>
        <w:t>. До начала выполнения работ персонал Подрядчика, привлекаемый к проведению работ по созданию, техническому перевооружению, модернизации или техническому (сервисному) обслуживанию ПТК АСУ ТП/ИС ПБ, обязан пройти вводный инструктаж по правилам информационной безопасности, действующим в ПАО «</w:t>
      </w:r>
      <w:proofErr w:type="spellStart"/>
      <w:r w:rsidRPr="00F4667A">
        <w:rPr>
          <w:sz w:val="20"/>
          <w:szCs w:val="20"/>
        </w:rPr>
        <w:t>Юнипро</w:t>
      </w:r>
      <w:proofErr w:type="spellEnd"/>
      <w:r w:rsidRPr="00F4667A">
        <w:rPr>
          <w:sz w:val="20"/>
          <w:szCs w:val="20"/>
        </w:rPr>
        <w:t>».</w:t>
      </w:r>
    </w:p>
    <w:p w14:paraId="7C69081C" w14:textId="3A13F914" w:rsidR="00F4667A" w:rsidRPr="00F4667A" w:rsidRDefault="00F4667A" w:rsidP="002F38BE">
      <w:pPr>
        <w:pStyle w:val="61"/>
        <w:shd w:val="clear" w:color="auto" w:fill="auto"/>
        <w:tabs>
          <w:tab w:val="left" w:pos="462"/>
          <w:tab w:val="left" w:pos="113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F4667A">
        <w:rPr>
          <w:sz w:val="20"/>
          <w:szCs w:val="20"/>
        </w:rPr>
        <w:t>.</w:t>
      </w:r>
      <w:r w:rsidR="00C03159">
        <w:rPr>
          <w:sz w:val="20"/>
          <w:szCs w:val="20"/>
        </w:rPr>
        <w:t>4</w:t>
      </w:r>
      <w:r w:rsidRPr="00F4667A">
        <w:rPr>
          <w:sz w:val="20"/>
          <w:szCs w:val="20"/>
        </w:rPr>
        <w:t>.  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64692204" w14:textId="77777777" w:rsidR="00F4667A" w:rsidRPr="00F4667A" w:rsidRDefault="00F4667A">
      <w:pPr>
        <w:spacing w:line="276" w:lineRule="auto"/>
        <w:ind w:left="-284"/>
        <w:rPr>
          <w:rFonts w:ascii="Verdana" w:hAnsi="Verdana"/>
          <w:color w:val="000000"/>
          <w:sz w:val="20"/>
        </w:rPr>
      </w:pPr>
      <w:r w:rsidRPr="00F4667A">
        <w:rPr>
          <w:rFonts w:ascii="Verdana" w:hAnsi="Verdana"/>
          <w:color w:val="000000"/>
          <w:sz w:val="20"/>
        </w:rPr>
        <w:t>-  СНиП 2.03.01-84 «Бетонные и железобетонные конструкции»;</w:t>
      </w:r>
    </w:p>
    <w:p w14:paraId="304AD96F" w14:textId="3E810F7E" w:rsidR="00F4667A" w:rsidRPr="00F4667A" w:rsidRDefault="00F4667A">
      <w:pPr>
        <w:spacing w:line="276" w:lineRule="auto"/>
        <w:ind w:left="-284"/>
        <w:rPr>
          <w:rFonts w:ascii="Verdana" w:hAnsi="Verdana"/>
          <w:color w:val="000000"/>
          <w:sz w:val="20"/>
        </w:rPr>
      </w:pPr>
      <w:r w:rsidRPr="00F4667A">
        <w:rPr>
          <w:rFonts w:ascii="Verdana" w:hAnsi="Verdana"/>
          <w:color w:val="000000"/>
          <w:sz w:val="20"/>
        </w:rPr>
        <w:t xml:space="preserve">- СНиП 3.06.06.85 и СНиП 2.06.06-88 По строительству асфальтобетонных покрытий и оснований автомобильных дорог и аэродромов.                                                                 </w:t>
      </w:r>
      <w:r w:rsidRPr="00F4667A">
        <w:rPr>
          <w:rFonts w:ascii="Verdana" w:hAnsi="Verdana"/>
          <w:color w:val="000000"/>
          <w:spacing w:val="-2"/>
          <w:sz w:val="20"/>
        </w:rPr>
        <w:t>- «Правила по охране труда при погрузочно-разгрузочных работах и размещении грузов» (зарегистрировано в Минюсте России №642н от 17.09.2014;</w:t>
      </w:r>
    </w:p>
    <w:p w14:paraId="428432F8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 «</w:t>
      </w:r>
      <w:hyperlink r:id="rId8" w:tooltip="Правила охраны труда при строительстве, ремонте и содержании автомобильных дорог" w:history="1">
        <w:r w:rsidRPr="00F4667A">
          <w:rPr>
            <w:rFonts w:ascii="Verdana" w:hAnsi="Verdana"/>
            <w:color w:val="0000FF"/>
            <w:sz w:val="20"/>
            <w:u w:val="single"/>
          </w:rPr>
          <w:t>Правила охраны труда при строительстве, ремонте и содержании автомобильных дорог</w:t>
        </w:r>
      </w:hyperlink>
      <w:r w:rsidRPr="00F4667A">
        <w:rPr>
          <w:rFonts w:ascii="Verdana" w:hAnsi="Verdana"/>
          <w:sz w:val="20"/>
        </w:rPr>
        <w:t xml:space="preserve">» (М, </w:t>
      </w:r>
      <w:proofErr w:type="spellStart"/>
      <w:r w:rsidRPr="00F4667A">
        <w:rPr>
          <w:rFonts w:ascii="Verdana" w:hAnsi="Verdana"/>
          <w:sz w:val="20"/>
        </w:rPr>
        <w:t>Союздорнии</w:t>
      </w:r>
      <w:proofErr w:type="spellEnd"/>
      <w:r w:rsidRPr="00F4667A">
        <w:rPr>
          <w:rFonts w:ascii="Verdana" w:hAnsi="Verdana"/>
          <w:sz w:val="20"/>
        </w:rPr>
        <w:t xml:space="preserve"> 1993);</w:t>
      </w:r>
    </w:p>
    <w:p w14:paraId="64A41E0C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- «Правил по охране труда в дорожном хозяйстве» (М. </w:t>
      </w:r>
      <w:proofErr w:type="spellStart"/>
      <w:r w:rsidRPr="00F4667A">
        <w:rPr>
          <w:rFonts w:ascii="Verdana" w:hAnsi="Verdana"/>
          <w:sz w:val="20"/>
        </w:rPr>
        <w:t>Стройиздат</w:t>
      </w:r>
      <w:proofErr w:type="spellEnd"/>
      <w:r w:rsidRPr="00F4667A">
        <w:rPr>
          <w:rFonts w:ascii="Verdana" w:hAnsi="Verdana"/>
          <w:sz w:val="20"/>
        </w:rPr>
        <w:t>, 1989);</w:t>
      </w:r>
    </w:p>
    <w:p w14:paraId="072196EB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- </w:t>
      </w:r>
      <w:hyperlink r:id="rId9" w:tooltip="Безопасность труда в строительстве. Часть 1. Общие требования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СНиП 12-03-2001</w:t>
        </w:r>
      </w:hyperlink>
      <w:r w:rsidRPr="00F4667A">
        <w:rPr>
          <w:rFonts w:ascii="Verdana" w:hAnsi="Verdana"/>
          <w:sz w:val="20"/>
        </w:rPr>
        <w:t xml:space="preserve"> и </w:t>
      </w:r>
      <w:hyperlink r:id="rId10" w:tooltip="Безопасность труда в строительстве. Часть 2. Строительное производство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СНиП 12-04-2002</w:t>
        </w:r>
      </w:hyperlink>
      <w:r w:rsidRPr="00F4667A">
        <w:rPr>
          <w:rFonts w:ascii="Verdana" w:hAnsi="Verdana"/>
          <w:sz w:val="20"/>
        </w:rPr>
        <w:t xml:space="preserve"> «Безопасность труда в строительстве»;</w:t>
      </w:r>
    </w:p>
    <w:p w14:paraId="2EA75FB5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- </w:t>
      </w:r>
      <w:hyperlink r:id="rId11" w:tooltip="ССБТ. Организация обучения безопасности труда. Общие положения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ГОСТ 12.0.004-90</w:t>
        </w:r>
      </w:hyperlink>
      <w:r w:rsidRPr="00F4667A">
        <w:rPr>
          <w:rFonts w:ascii="Verdana" w:hAnsi="Verdana"/>
          <w:sz w:val="20"/>
        </w:rPr>
        <w:t xml:space="preserve"> «Организация обучения безопасности труда, Общие положения», </w:t>
      </w:r>
      <w:hyperlink r:id="rId12" w:tooltip="ССБТ. Пожаровзрывоопасность веществ и материалов. Номенклатура показателей и методы их определения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ГОСТ 12.1.044-89</w:t>
        </w:r>
      </w:hyperlink>
      <w:r w:rsidRPr="00F4667A">
        <w:rPr>
          <w:rFonts w:ascii="Verdana" w:hAnsi="Verdana"/>
          <w:sz w:val="20"/>
        </w:rPr>
        <w:t xml:space="preserve"> (ИСО 4389-84) «Система стандартов безопасности труда. </w:t>
      </w:r>
      <w:proofErr w:type="spellStart"/>
      <w:r w:rsidRPr="00F4667A">
        <w:rPr>
          <w:rFonts w:ascii="Verdana" w:hAnsi="Verdana"/>
          <w:sz w:val="20"/>
        </w:rPr>
        <w:t>Пожаровзрывобезопасность</w:t>
      </w:r>
      <w:proofErr w:type="spellEnd"/>
      <w:r w:rsidRPr="00F4667A">
        <w:rPr>
          <w:rFonts w:ascii="Verdana" w:hAnsi="Verdana"/>
          <w:sz w:val="20"/>
        </w:rPr>
        <w:t xml:space="preserve"> веществ. Номенклатура показателей и методы определения»;</w:t>
      </w:r>
    </w:p>
    <w:p w14:paraId="660F6E48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- </w:t>
      </w:r>
      <w:hyperlink r:id="rId13" w:tooltip="ССБТ. Процессы производственные. Общие требования безопасности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ГОСТ 12.3.002-75</w:t>
        </w:r>
      </w:hyperlink>
      <w:r w:rsidRPr="00F4667A">
        <w:rPr>
          <w:rFonts w:ascii="Verdana" w:hAnsi="Verdana"/>
          <w:sz w:val="20"/>
        </w:rPr>
        <w:t xml:space="preserve"> «Система стандартов безопасности труда. Процессы производственные. Общие требования безопасности»,</w:t>
      </w:r>
    </w:p>
    <w:p w14:paraId="79069D97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- </w:t>
      </w:r>
      <w:hyperlink r:id="rId14" w:tooltip="Система стандартов безопасности труда. Средства защиты работающих. Общие требования и классификация" w:history="1">
        <w:r w:rsidRPr="00F4667A">
          <w:rPr>
            <w:rFonts w:ascii="Verdana" w:hAnsi="Verdana"/>
            <w:color w:val="0000FF"/>
            <w:sz w:val="20"/>
            <w:u w:val="single"/>
          </w:rPr>
          <w:t>ГОСТ 12.4.011-89</w:t>
        </w:r>
      </w:hyperlink>
      <w:r w:rsidRPr="00F4667A">
        <w:rPr>
          <w:rFonts w:ascii="Verdana" w:hAnsi="Verdana"/>
          <w:sz w:val="20"/>
        </w:rPr>
        <w:t xml:space="preserve"> «Система стандартов безопасности труда. Средства защиты работающих. Общие требования и классификация»;</w:t>
      </w:r>
    </w:p>
    <w:p w14:paraId="0DD8971B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- </w:t>
      </w:r>
      <w:hyperlink r:id="rId15" w:tooltip="Охрана природы. Атмосфера. Правила установления допустимых выбросов вредных веществ промышленными предприятиями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ГОСТ 17.2.3.02-78</w:t>
        </w:r>
      </w:hyperlink>
      <w:r w:rsidRPr="00F4667A">
        <w:rPr>
          <w:rFonts w:ascii="Verdana" w:hAnsi="Verdana"/>
          <w:sz w:val="20"/>
        </w:rPr>
        <w:t xml:space="preserve"> «Система стандартов безопасности труда. Охрана природы. Атмосфера. Правила установления допустимых выбросов вредных веществ промышленными предприятиями»;</w:t>
      </w:r>
    </w:p>
    <w:p w14:paraId="492993FD" w14:textId="77777777" w:rsidR="00F4667A" w:rsidRPr="00F4667A" w:rsidRDefault="00F4667A">
      <w:pPr>
        <w:shd w:val="clear" w:color="auto" w:fill="FFFFFF"/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 </w:t>
      </w:r>
      <w:proofErr w:type="gramStart"/>
      <w:r w:rsidRPr="00F4667A">
        <w:rPr>
          <w:rFonts w:ascii="Verdana" w:hAnsi="Verdana"/>
          <w:sz w:val="20"/>
        </w:rPr>
        <w:t>-  «</w:t>
      </w:r>
      <w:proofErr w:type="gramEnd"/>
      <w:r w:rsidRPr="00F4667A">
        <w:rPr>
          <w:rFonts w:ascii="Verdana" w:hAnsi="Verdana"/>
          <w:sz w:val="20"/>
        </w:rPr>
        <w:t xml:space="preserve">Типовая инструкция по охране труда </w:t>
      </w:r>
      <w:proofErr w:type="spellStart"/>
      <w:r w:rsidRPr="00F4667A">
        <w:rPr>
          <w:rFonts w:ascii="Verdana" w:hAnsi="Verdana"/>
          <w:sz w:val="20"/>
        </w:rPr>
        <w:t>асфальтобетонщиков</w:t>
      </w:r>
      <w:proofErr w:type="spellEnd"/>
      <w:r w:rsidRPr="00F4667A">
        <w:rPr>
          <w:rFonts w:ascii="Verdana" w:hAnsi="Verdana"/>
          <w:sz w:val="20"/>
        </w:rPr>
        <w:t xml:space="preserve">» </w:t>
      </w:r>
      <w:hyperlink r:id="rId16" w:tooltip="Типовая инструкция по охране труда для асфальтобетонщиков" w:history="1">
        <w:r w:rsidRPr="00F4667A">
          <w:rPr>
            <w:rFonts w:ascii="Verdana" w:hAnsi="Verdana"/>
            <w:color w:val="0000FF"/>
            <w:sz w:val="20"/>
            <w:u w:val="single"/>
          </w:rPr>
          <w:t>ТОИ Р 66-23-95</w:t>
        </w:r>
      </w:hyperlink>
      <w:r w:rsidRPr="00F4667A">
        <w:rPr>
          <w:rFonts w:ascii="Verdana" w:hAnsi="Verdana"/>
          <w:sz w:val="20"/>
        </w:rPr>
        <w:t>.</w:t>
      </w:r>
    </w:p>
    <w:p w14:paraId="5B1F3F0E" w14:textId="77777777" w:rsidR="00F4667A" w:rsidRPr="00F4667A" w:rsidRDefault="00F4667A">
      <w:pPr>
        <w:ind w:left="-284" w:hanging="284"/>
        <w:rPr>
          <w:rFonts w:ascii="Verdana" w:hAnsi="Verdana"/>
          <w:sz w:val="20"/>
        </w:rPr>
      </w:pPr>
      <w:r w:rsidRPr="00F4667A">
        <w:rPr>
          <w:rFonts w:ascii="Verdana" w:hAnsi="Verdana"/>
          <w:sz w:val="20"/>
        </w:rPr>
        <w:t xml:space="preserve">     Воздух в рабочей зоне приготовления и укладки горячей асфальтобетонной смеси должен  отвечать требованиям </w:t>
      </w:r>
      <w:hyperlink r:id="rId17" w:tooltip="ССБТ. Общие санитарно-гигиенические требования к воздуху рабочей зоны" w:history="1">
        <w:r w:rsidRPr="00F4667A">
          <w:rPr>
            <w:rFonts w:ascii="Verdana" w:hAnsi="Verdana"/>
            <w:color w:val="0000FF"/>
            <w:sz w:val="20"/>
            <w:u w:val="single"/>
          </w:rPr>
          <w:t>ГОСТ 12.1.005-88</w:t>
        </w:r>
      </w:hyperlink>
      <w:r w:rsidRPr="00F4667A">
        <w:rPr>
          <w:rFonts w:ascii="Verdana" w:hAnsi="Verdana"/>
          <w:sz w:val="20"/>
        </w:rPr>
        <w:t xml:space="preserve">; применяемые материалы по содержанию токсических примесей и активности естественных радионуклидов </w:t>
      </w:r>
      <w:hyperlink r:id="rId18" w:tooltip="Смеси асфальтобетонные дорожные, аэродромные и асфальтобетон. Технические условия" w:history="1">
        <w:r w:rsidRPr="00F4667A">
          <w:rPr>
            <w:rFonts w:ascii="Verdana" w:hAnsi="Verdana"/>
            <w:iCs/>
            <w:color w:val="0000FF"/>
            <w:sz w:val="20"/>
            <w:u w:val="single"/>
          </w:rPr>
          <w:t>ГОСТ 9128-97*</w:t>
        </w:r>
      </w:hyperlink>
      <w:r w:rsidRPr="00F4667A">
        <w:rPr>
          <w:rFonts w:ascii="Verdana" w:hAnsi="Verdana"/>
          <w:sz w:val="20"/>
        </w:rPr>
        <w:t>.</w:t>
      </w:r>
    </w:p>
    <w:p w14:paraId="45A6F5FE" w14:textId="5E8C5C5C" w:rsidR="00F4667A" w:rsidRP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 w:rsidRPr="00F4667A">
        <w:rPr>
          <w:sz w:val="20"/>
          <w:szCs w:val="20"/>
        </w:rPr>
        <w:t>- РД 153-34.0-03.301-00 «Правила пожарной безопасности для энергетических предприятий»;</w:t>
      </w:r>
    </w:p>
    <w:p w14:paraId="3137F84D" w14:textId="77777777" w:rsidR="00F4667A" w:rsidRP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 w:rsidRPr="00F4667A">
        <w:rPr>
          <w:sz w:val="20"/>
          <w:szCs w:val="20"/>
        </w:rPr>
        <w:t xml:space="preserve"> - «Правила по охране труда при работе с инструментом и приспособлениями» </w:t>
      </w:r>
      <w:proofErr w:type="gramStart"/>
      <w:r w:rsidRPr="00F4667A">
        <w:rPr>
          <w:sz w:val="20"/>
          <w:szCs w:val="20"/>
        </w:rPr>
        <w:t>утвержденные  приказом</w:t>
      </w:r>
      <w:proofErr w:type="gramEnd"/>
      <w:r w:rsidRPr="00F4667A">
        <w:rPr>
          <w:sz w:val="20"/>
          <w:szCs w:val="20"/>
        </w:rPr>
        <w:t xml:space="preserve"> Министерства труда и социальной защиты Российской Федерации от 17 августа 2015 г. N 552н;</w:t>
      </w:r>
    </w:p>
    <w:p w14:paraId="4B3D7272" w14:textId="77777777" w:rsidR="00F4667A" w:rsidRP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 w:rsidRPr="00F4667A">
        <w:rPr>
          <w:sz w:val="20"/>
          <w:szCs w:val="20"/>
        </w:rPr>
        <w:t>- ТР103-07 Технические рекомендации по устройству дорожных конструкций с применением асфальтобетона.</w:t>
      </w:r>
    </w:p>
    <w:p w14:paraId="0F5C5C67" w14:textId="77777777" w:rsidR="00F4667A" w:rsidRP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 w:rsidRPr="00F4667A">
        <w:rPr>
          <w:sz w:val="20"/>
          <w:szCs w:val="20"/>
        </w:rPr>
        <w:t>- Регламент организации РО-ПТУ-11 «Регламент системы экологического менеджмента «Правила        охраны окружающей среды для подрядных организаций и арендаторов»;</w:t>
      </w:r>
    </w:p>
    <w:p w14:paraId="65519EDA" w14:textId="4B73C0FC" w:rsidR="00F4667A" w:rsidRP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left="-284" w:right="-5" w:firstLine="0"/>
        <w:jc w:val="both"/>
        <w:rPr>
          <w:sz w:val="20"/>
          <w:szCs w:val="20"/>
        </w:rPr>
      </w:pPr>
      <w:r w:rsidRPr="00F4667A">
        <w:rPr>
          <w:sz w:val="20"/>
          <w:szCs w:val="20"/>
        </w:rPr>
        <w:lastRenderedPageBreak/>
        <w:t>- Правила противопожарного режима в Российской Федерации, утвержденные постановлением</w:t>
      </w:r>
      <w:r w:rsidR="00F44C80" w:rsidRPr="002F38BE">
        <w:rPr>
          <w:sz w:val="20"/>
          <w:szCs w:val="20"/>
        </w:rPr>
        <w:t xml:space="preserve"> </w:t>
      </w:r>
      <w:r w:rsidRPr="00F4667A">
        <w:rPr>
          <w:sz w:val="20"/>
          <w:szCs w:val="20"/>
        </w:rPr>
        <w:t>Правительства Российской Федерации от 25 апреля 2012 г. № 390 "О противопожарном режиме" (Собрание законодательства Российской Федерации, 2012, № 19, ст. 2415).</w:t>
      </w:r>
    </w:p>
    <w:p w14:paraId="0747FD52" w14:textId="77777777" w:rsidR="00F4667A" w:rsidRPr="00F4667A" w:rsidRDefault="00F4667A" w:rsidP="002F38BE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hanging="284"/>
        <w:jc w:val="both"/>
        <w:rPr>
          <w:sz w:val="20"/>
          <w:szCs w:val="20"/>
        </w:rPr>
      </w:pPr>
      <w:r w:rsidRPr="00F4667A">
        <w:rPr>
          <w:sz w:val="20"/>
          <w:szCs w:val="20"/>
        </w:rPr>
        <w:t>СТО № ОТиБП-Р.03</w:t>
      </w:r>
      <w:proofErr w:type="gramStart"/>
      <w:r w:rsidRPr="00F4667A">
        <w:rPr>
          <w:sz w:val="20"/>
          <w:szCs w:val="20"/>
        </w:rPr>
        <w:t>)»Правила</w:t>
      </w:r>
      <w:proofErr w:type="gramEnd"/>
      <w:r w:rsidRPr="00F4667A">
        <w:rPr>
          <w:sz w:val="20"/>
          <w:szCs w:val="20"/>
        </w:rPr>
        <w:t xml:space="preserve"> техники безопасности для подрядных организаций»»</w:t>
      </w:r>
    </w:p>
    <w:p w14:paraId="6FCDEA62" w14:textId="77777777" w:rsidR="00F4667A" w:rsidRPr="000C4254" w:rsidRDefault="00F4667A" w:rsidP="002F38BE">
      <w:pPr>
        <w:pStyle w:val="22"/>
        <w:shd w:val="clear" w:color="auto" w:fill="auto"/>
        <w:tabs>
          <w:tab w:val="left" w:pos="2033"/>
        </w:tabs>
        <w:spacing w:line="288" w:lineRule="exact"/>
        <w:ind w:hanging="284"/>
        <w:jc w:val="both"/>
        <w:rPr>
          <w:rFonts w:ascii="Verdana" w:hAnsi="Verdana"/>
          <w:sz w:val="20"/>
          <w:szCs w:val="20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>-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>) «О проведении проверок рабочих мест в филиалах ОАО Э.ОН Россия» (ПО-СОТТА-Ю)</w:t>
      </w:r>
    </w:p>
    <w:p w14:paraId="735B4C53" w14:textId="77777777" w:rsidR="00F4667A" w:rsidRPr="000C4254" w:rsidRDefault="00F4667A" w:rsidP="002F38BE">
      <w:pPr>
        <w:pStyle w:val="22"/>
        <w:shd w:val="clear" w:color="auto" w:fill="auto"/>
        <w:tabs>
          <w:tab w:val="left" w:pos="1722"/>
        </w:tabs>
        <w:spacing w:line="220" w:lineRule="exact"/>
        <w:ind w:hanging="284"/>
        <w:jc w:val="both"/>
        <w:rPr>
          <w:rFonts w:ascii="Verdana" w:hAnsi="Verdana"/>
          <w:sz w:val="20"/>
          <w:szCs w:val="20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«Правила безопасности при работе на высоте» (СО-СОТТА-13);</w:t>
      </w:r>
    </w:p>
    <w:p w14:paraId="108BF5F4" w14:textId="77777777" w:rsidR="00F4667A" w:rsidRPr="000C4254" w:rsidRDefault="00F4667A" w:rsidP="002F38BE">
      <w:pPr>
        <w:pStyle w:val="22"/>
        <w:shd w:val="clear" w:color="auto" w:fill="auto"/>
        <w:tabs>
          <w:tab w:val="left" w:pos="1722"/>
        </w:tabs>
        <w:ind w:hanging="284"/>
        <w:jc w:val="both"/>
        <w:rPr>
          <w:rFonts w:ascii="Verdana" w:hAnsi="Verdana"/>
          <w:sz w:val="20"/>
          <w:szCs w:val="20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«Порядок отчетности об инцидентах и их расследование» (СТО № ОТиБП-С.16);</w:t>
      </w:r>
    </w:p>
    <w:p w14:paraId="64675766" w14:textId="77777777" w:rsidR="00F4667A" w:rsidRPr="000C4254" w:rsidRDefault="00F4667A" w:rsidP="002F38BE">
      <w:pPr>
        <w:pStyle w:val="22"/>
        <w:shd w:val="clear" w:color="auto" w:fill="auto"/>
        <w:tabs>
          <w:tab w:val="left" w:pos="1722"/>
        </w:tabs>
        <w:spacing w:line="298" w:lineRule="exact"/>
        <w:ind w:hanging="284"/>
        <w:jc w:val="both"/>
        <w:rPr>
          <w:rFonts w:ascii="Verdana" w:hAnsi="Verdana"/>
          <w:sz w:val="20"/>
          <w:szCs w:val="20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«Управление работой подрядных организаций и деловых партнеров» (СТО №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ОТиБП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- С.17);</w:t>
      </w:r>
    </w:p>
    <w:p w14:paraId="6B90C203" w14:textId="77777777" w:rsidR="00F4667A" w:rsidRPr="000C4254" w:rsidRDefault="00F4667A" w:rsidP="002F38BE">
      <w:pPr>
        <w:pStyle w:val="22"/>
        <w:shd w:val="clear" w:color="auto" w:fill="auto"/>
        <w:tabs>
          <w:tab w:val="left" w:pos="1722"/>
        </w:tabs>
        <w:ind w:hanging="284"/>
        <w:jc w:val="both"/>
        <w:rPr>
          <w:rFonts w:ascii="Verdana" w:hAnsi="Verdana"/>
          <w:sz w:val="20"/>
          <w:szCs w:val="20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«О мерах безопасности при работе с асбестом и асбестосодержащими материалами на объектах ПАО «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Юнипро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>»» (СТО № ОТиБПС.20);</w:t>
      </w:r>
    </w:p>
    <w:p w14:paraId="2B6FE4C0" w14:textId="77777777" w:rsidR="00F4667A" w:rsidRPr="000C4254" w:rsidRDefault="00F4667A" w:rsidP="002F38BE">
      <w:pPr>
        <w:pStyle w:val="22"/>
        <w:shd w:val="clear" w:color="auto" w:fill="auto"/>
        <w:tabs>
          <w:tab w:val="left" w:pos="1722"/>
        </w:tabs>
        <w:ind w:hanging="284"/>
        <w:jc w:val="both"/>
        <w:rPr>
          <w:rFonts w:ascii="Verdana" w:hAnsi="Verdana"/>
          <w:sz w:val="20"/>
          <w:szCs w:val="20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-Положение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«О проведении оценки рисков до начала выполнения работ по нарядам-допускам в филиалах ОАО «Э.ОН России» (ПО-СОТТА-24);</w:t>
      </w:r>
    </w:p>
    <w:p w14:paraId="7EA776BC" w14:textId="32BF4E8D" w:rsidR="00F4667A" w:rsidRPr="000C4254" w:rsidRDefault="00F4667A" w:rsidP="002F38BE">
      <w:pPr>
        <w:pStyle w:val="22"/>
        <w:shd w:val="clear" w:color="auto" w:fill="auto"/>
        <w:tabs>
          <w:tab w:val="left" w:pos="1722"/>
        </w:tabs>
        <w:ind w:hanging="284"/>
        <w:jc w:val="both"/>
        <w:rPr>
          <w:rFonts w:ascii="Verdana" w:hAnsi="Verdana"/>
          <w:color w:val="000000"/>
          <w:sz w:val="20"/>
          <w:szCs w:val="20"/>
          <w:lang w:bidi="ru-RU"/>
        </w:rPr>
      </w:pPr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-Регламент </w:t>
      </w:r>
      <w:proofErr w:type="spellStart"/>
      <w:r w:rsidRPr="000C4254">
        <w:rPr>
          <w:rFonts w:ascii="Verdana" w:hAnsi="Verdana"/>
          <w:color w:val="000000"/>
          <w:sz w:val="20"/>
          <w:szCs w:val="20"/>
          <w:lang w:bidi="ru-RU"/>
        </w:rPr>
        <w:t>СМОЗиБТ</w:t>
      </w:r>
      <w:proofErr w:type="spellEnd"/>
      <w:r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«Требования по повышению уровня организации охраны труда и</w:t>
      </w:r>
      <w:r w:rsidR="00F44C80" w:rsidRPr="002F38BE">
        <w:rPr>
          <w:rFonts w:ascii="Verdana" w:hAnsi="Verdana"/>
          <w:color w:val="000000"/>
          <w:sz w:val="20"/>
          <w:szCs w:val="20"/>
          <w:lang w:bidi="ru-RU"/>
        </w:rPr>
        <w:t xml:space="preserve"> </w:t>
      </w:r>
      <w:r w:rsidRPr="000C4254">
        <w:rPr>
          <w:rFonts w:ascii="Verdana" w:hAnsi="Verdana"/>
          <w:color w:val="000000"/>
          <w:sz w:val="20"/>
          <w:szCs w:val="20"/>
          <w:lang w:bidi="ru-RU"/>
        </w:rPr>
        <w:t>техники безопасности» (РО-СОТТА-26).</w:t>
      </w:r>
    </w:p>
    <w:p w14:paraId="7982F418" w14:textId="70354A3E" w:rsidR="00F4667A" w:rsidRPr="000C4254" w:rsidRDefault="00F44C80" w:rsidP="002F38BE">
      <w:pPr>
        <w:pStyle w:val="22"/>
        <w:shd w:val="clear" w:color="auto" w:fill="auto"/>
        <w:tabs>
          <w:tab w:val="left" w:pos="1722"/>
        </w:tabs>
        <w:ind w:left="-284" w:hanging="142"/>
        <w:jc w:val="both"/>
        <w:rPr>
          <w:rFonts w:ascii="Verdana" w:hAnsi="Verdana"/>
          <w:color w:val="000000"/>
          <w:sz w:val="20"/>
          <w:szCs w:val="20"/>
          <w:lang w:bidi="ru-RU"/>
        </w:rPr>
      </w:pPr>
      <w:r w:rsidRPr="002F38BE">
        <w:rPr>
          <w:rFonts w:ascii="Verdana" w:hAnsi="Verdana"/>
          <w:color w:val="000000"/>
          <w:sz w:val="20"/>
          <w:szCs w:val="20"/>
          <w:lang w:bidi="ru-RU"/>
        </w:rPr>
        <w:t xml:space="preserve">   </w:t>
      </w:r>
      <w:r w:rsidR="00F4667A">
        <w:rPr>
          <w:rFonts w:ascii="Verdana" w:hAnsi="Verdana"/>
          <w:color w:val="000000"/>
          <w:sz w:val="20"/>
          <w:szCs w:val="20"/>
          <w:lang w:bidi="ru-RU"/>
        </w:rPr>
        <w:t>2</w:t>
      </w:r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.</w:t>
      </w:r>
      <w:r w:rsidR="00C03159">
        <w:rPr>
          <w:rFonts w:ascii="Verdana" w:hAnsi="Verdana"/>
          <w:color w:val="000000"/>
          <w:sz w:val="20"/>
          <w:szCs w:val="20"/>
          <w:lang w:bidi="ru-RU"/>
        </w:rPr>
        <w:t>5</w:t>
      </w:r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. До начала выполнения работ Подрядчик обязан предоставить списки лиц,</w:t>
      </w:r>
      <w:r w:rsidRPr="002F38BE">
        <w:rPr>
          <w:rFonts w:ascii="Verdana" w:hAnsi="Verdana"/>
          <w:color w:val="000000"/>
          <w:sz w:val="20"/>
          <w:szCs w:val="20"/>
          <w:lang w:bidi="ru-RU"/>
        </w:rPr>
        <w:t xml:space="preserve"> </w:t>
      </w:r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 xml:space="preserve">ответственных за безопасное проведение работ, в </w:t>
      </w:r>
      <w:proofErr w:type="spellStart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т.ч</w:t>
      </w:r>
      <w:proofErr w:type="spell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2FDB28D7" w14:textId="52D7BB49" w:rsidR="00F4667A" w:rsidRPr="000C4254" w:rsidRDefault="00F44C80" w:rsidP="002F38BE">
      <w:pPr>
        <w:pStyle w:val="22"/>
        <w:shd w:val="clear" w:color="auto" w:fill="auto"/>
        <w:tabs>
          <w:tab w:val="left" w:pos="1722"/>
        </w:tabs>
        <w:ind w:left="-284" w:hanging="142"/>
        <w:jc w:val="both"/>
        <w:rPr>
          <w:rFonts w:ascii="Verdana" w:hAnsi="Verdana"/>
          <w:color w:val="000000"/>
          <w:sz w:val="20"/>
          <w:szCs w:val="20"/>
          <w:lang w:bidi="ru-RU"/>
        </w:rPr>
      </w:pPr>
      <w:r w:rsidRPr="002F38BE">
        <w:rPr>
          <w:rFonts w:ascii="Verdana" w:hAnsi="Verdana"/>
          <w:color w:val="000000"/>
          <w:sz w:val="20"/>
          <w:szCs w:val="20"/>
          <w:lang w:bidi="ru-RU"/>
        </w:rPr>
        <w:t xml:space="preserve">   </w:t>
      </w:r>
      <w:r w:rsidR="00F4667A">
        <w:rPr>
          <w:rFonts w:ascii="Verdana" w:hAnsi="Verdana"/>
          <w:color w:val="000000"/>
          <w:sz w:val="20"/>
          <w:szCs w:val="20"/>
          <w:lang w:bidi="ru-RU"/>
        </w:rPr>
        <w:t>2</w:t>
      </w:r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.</w:t>
      </w:r>
      <w:r w:rsidR="00C03159">
        <w:rPr>
          <w:rFonts w:ascii="Verdana" w:hAnsi="Verdana"/>
          <w:color w:val="000000"/>
          <w:sz w:val="20"/>
          <w:szCs w:val="20"/>
          <w:lang w:bidi="ru-RU"/>
        </w:rPr>
        <w:t>6</w:t>
      </w:r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.</w:t>
      </w:r>
      <w:r w:rsidR="00F4667A" w:rsidRPr="000C4254">
        <w:rPr>
          <w:rFonts w:ascii="Verdana" w:hAnsi="Verdana"/>
          <w:sz w:val="20"/>
          <w:szCs w:val="20"/>
        </w:rPr>
        <w:t xml:space="preserve"> </w:t>
      </w:r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 xml:space="preserve"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proofErr w:type="spellStart"/>
      <w:proofErr w:type="gramStart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Подрядчи</w:t>
      </w:r>
      <w:proofErr w:type="spell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-ка</w:t>
      </w:r>
      <w:proofErr w:type="gram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(с учётом субподрядчиков) более 50-ти человек, должно быть обеспечено постоянное присутствие </w:t>
      </w:r>
      <w:proofErr w:type="spellStart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инспек</w:t>
      </w:r>
      <w:proofErr w:type="spell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 xml:space="preserve">-торов Подрядчика (Исполнителя) на площадке Заказчика в течение всего времени выполнения работ по До-говору. По результатам контроля состояния дел по выполнению правил охраны труда и техники безопасности персоналом </w:t>
      </w:r>
      <w:proofErr w:type="gramStart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Подрядчика  (</w:t>
      </w:r>
      <w:proofErr w:type="gram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 xml:space="preserve">в </w:t>
      </w:r>
      <w:proofErr w:type="spellStart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т.ч</w:t>
      </w:r>
      <w:proofErr w:type="spell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. субподрядчиков), Заказчику предоставляются еженедельные отчёты о про-</w:t>
      </w:r>
      <w:proofErr w:type="spellStart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>веренных</w:t>
      </w:r>
      <w:proofErr w:type="spellEnd"/>
      <w:r w:rsidR="00F4667A" w:rsidRPr="000C4254">
        <w:rPr>
          <w:rFonts w:ascii="Verdana" w:hAnsi="Verdana"/>
          <w:color w:val="000000"/>
          <w:sz w:val="20"/>
          <w:szCs w:val="20"/>
          <w:lang w:bidi="ru-RU"/>
        </w:rPr>
        <w:t xml:space="preserve">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502901B8" w14:textId="651EAF0B" w:rsidR="00FD6712" w:rsidRDefault="00FD6712" w:rsidP="002F38BE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-142" w:hanging="284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</w:p>
    <w:p w14:paraId="71D298F6" w14:textId="56E1A233" w:rsidR="00045375" w:rsidRPr="00F4667A" w:rsidRDefault="00045375" w:rsidP="00045375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bookmarkStart w:id="2" w:name="_GoBack"/>
      <w:bookmarkEnd w:id="2"/>
    </w:p>
    <w:sectPr w:rsidR="00045375" w:rsidRPr="00F4667A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22AB5" w14:textId="77777777" w:rsidR="007F21F5" w:rsidRDefault="007F21F5" w:rsidP="003071C5">
      <w:pPr>
        <w:spacing w:before="0"/>
      </w:pPr>
      <w:r>
        <w:separator/>
      </w:r>
    </w:p>
  </w:endnote>
  <w:endnote w:type="continuationSeparator" w:id="0">
    <w:p w14:paraId="4FFD6EC0" w14:textId="77777777" w:rsidR="007F21F5" w:rsidRDefault="007F21F5" w:rsidP="003071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AC54" w14:textId="77777777" w:rsidR="007F21F5" w:rsidRDefault="007F21F5" w:rsidP="003071C5">
      <w:pPr>
        <w:spacing w:before="0"/>
      </w:pPr>
      <w:r>
        <w:separator/>
      </w:r>
    </w:p>
  </w:footnote>
  <w:footnote w:type="continuationSeparator" w:id="0">
    <w:p w14:paraId="6D9A8600" w14:textId="77777777" w:rsidR="007F21F5" w:rsidRDefault="007F21F5" w:rsidP="003071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419AE" w14:textId="74B9FE2E" w:rsidR="003071C5" w:rsidRDefault="003071C5" w:rsidP="002117B4">
    <w:pPr>
      <w:widowControl/>
      <w:tabs>
        <w:tab w:val="left" w:pos="284"/>
      </w:tabs>
      <w:overflowPunct/>
      <w:autoSpaceDE/>
      <w:autoSpaceDN/>
      <w:adjustRightInd/>
      <w:spacing w:before="80" w:after="80"/>
      <w:ind w:left="142"/>
      <w:jc w:val="right"/>
      <w:textAlignment w:val="auto"/>
    </w:pPr>
    <w:r>
      <w:rPr>
        <w:rFonts w:ascii="Verdana" w:eastAsia="Verdana" w:hAnsi="Verdana" w:cs="Verdana"/>
        <w:b/>
        <w:sz w:val="20"/>
        <w:lang w:eastAsia="en-US"/>
      </w:rPr>
      <w:t xml:space="preserve">Приложение </w:t>
    </w:r>
    <w:r w:rsidRPr="00E42424">
      <w:rPr>
        <w:rFonts w:ascii="Verdana" w:eastAsia="Verdana" w:hAnsi="Verdana" w:cs="Verdana"/>
        <w:b/>
        <w:sz w:val="20"/>
        <w:lang w:eastAsia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ED7655F8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A1C22B94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50D2029E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DE74AA60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94EA562A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7B651E0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93A828EA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DCE4CBB4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5676436C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013238BE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6096F218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1FC67690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DC3809A6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A5287926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4392BDCC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D25CC0BE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EFF058A2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A7F2614A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4F48D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D1E418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D7C920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AD0443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18CA2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B80C7F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5415F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6D423F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336B25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772E7F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D4CF8F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945A5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40389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D64B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7606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4C88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3241D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388D1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5AEA50DC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7FD225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8CA2F3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45C026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53E8F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88C898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B06DDB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8088AA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FF007D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E9437F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73283B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1B4E2DC" w:tentative="1">
      <w:start w:val="1"/>
      <w:numFmt w:val="lowerLetter"/>
      <w:lvlText w:val="%2."/>
      <w:lvlJc w:val="left"/>
      <w:pPr>
        <w:ind w:left="1222" w:hanging="360"/>
      </w:pPr>
    </w:lvl>
    <w:lvl w:ilvl="2" w:tplc="AC1C5CD4" w:tentative="1">
      <w:start w:val="1"/>
      <w:numFmt w:val="lowerRoman"/>
      <w:lvlText w:val="%3."/>
      <w:lvlJc w:val="right"/>
      <w:pPr>
        <w:ind w:left="1942" w:hanging="180"/>
      </w:pPr>
    </w:lvl>
    <w:lvl w:ilvl="3" w:tplc="B7A82858" w:tentative="1">
      <w:start w:val="1"/>
      <w:numFmt w:val="decimal"/>
      <w:lvlText w:val="%4."/>
      <w:lvlJc w:val="left"/>
      <w:pPr>
        <w:ind w:left="2662" w:hanging="360"/>
      </w:pPr>
    </w:lvl>
    <w:lvl w:ilvl="4" w:tplc="03C29116" w:tentative="1">
      <w:start w:val="1"/>
      <w:numFmt w:val="lowerLetter"/>
      <w:lvlText w:val="%5."/>
      <w:lvlJc w:val="left"/>
      <w:pPr>
        <w:ind w:left="3382" w:hanging="360"/>
      </w:pPr>
    </w:lvl>
    <w:lvl w:ilvl="5" w:tplc="A3044982" w:tentative="1">
      <w:start w:val="1"/>
      <w:numFmt w:val="lowerRoman"/>
      <w:lvlText w:val="%6."/>
      <w:lvlJc w:val="right"/>
      <w:pPr>
        <w:ind w:left="4102" w:hanging="180"/>
      </w:pPr>
    </w:lvl>
    <w:lvl w:ilvl="6" w:tplc="8346957C" w:tentative="1">
      <w:start w:val="1"/>
      <w:numFmt w:val="decimal"/>
      <w:lvlText w:val="%7."/>
      <w:lvlJc w:val="left"/>
      <w:pPr>
        <w:ind w:left="4822" w:hanging="360"/>
      </w:pPr>
    </w:lvl>
    <w:lvl w:ilvl="7" w:tplc="1A164138" w:tentative="1">
      <w:start w:val="1"/>
      <w:numFmt w:val="lowerLetter"/>
      <w:lvlText w:val="%8."/>
      <w:lvlJc w:val="left"/>
      <w:pPr>
        <w:ind w:left="5542" w:hanging="360"/>
      </w:pPr>
    </w:lvl>
    <w:lvl w:ilvl="8" w:tplc="72EE7A6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8C5E7B10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A1469004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976EC0F4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C212A342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86D64806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793EB320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5226EF5A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EB9075C6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A2BA66BC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045375"/>
    <w:rsid w:val="00060219"/>
    <w:rsid w:val="00095276"/>
    <w:rsid w:val="000C4254"/>
    <w:rsid w:val="0013156D"/>
    <w:rsid w:val="001C276C"/>
    <w:rsid w:val="001C2E8B"/>
    <w:rsid w:val="0020219A"/>
    <w:rsid w:val="00203512"/>
    <w:rsid w:val="002117B4"/>
    <w:rsid w:val="00225C27"/>
    <w:rsid w:val="00242429"/>
    <w:rsid w:val="00257271"/>
    <w:rsid w:val="002B13D5"/>
    <w:rsid w:val="002D6242"/>
    <w:rsid w:val="002F38BE"/>
    <w:rsid w:val="003071C5"/>
    <w:rsid w:val="0038700D"/>
    <w:rsid w:val="00416129"/>
    <w:rsid w:val="004311A0"/>
    <w:rsid w:val="00465E78"/>
    <w:rsid w:val="00483921"/>
    <w:rsid w:val="00490D39"/>
    <w:rsid w:val="004A0B61"/>
    <w:rsid w:val="004C4AC6"/>
    <w:rsid w:val="005072F5"/>
    <w:rsid w:val="005C7991"/>
    <w:rsid w:val="00600060"/>
    <w:rsid w:val="006404D7"/>
    <w:rsid w:val="00653B8C"/>
    <w:rsid w:val="006A51F7"/>
    <w:rsid w:val="006D7E6C"/>
    <w:rsid w:val="006E32BB"/>
    <w:rsid w:val="00703C73"/>
    <w:rsid w:val="00724EE2"/>
    <w:rsid w:val="00740A6D"/>
    <w:rsid w:val="007868FB"/>
    <w:rsid w:val="007E7ED3"/>
    <w:rsid w:val="007F21F5"/>
    <w:rsid w:val="007F2699"/>
    <w:rsid w:val="007F51B8"/>
    <w:rsid w:val="008279A1"/>
    <w:rsid w:val="00856323"/>
    <w:rsid w:val="008815BE"/>
    <w:rsid w:val="0094555C"/>
    <w:rsid w:val="009618E3"/>
    <w:rsid w:val="009C1A6D"/>
    <w:rsid w:val="009F7034"/>
    <w:rsid w:val="00A5428B"/>
    <w:rsid w:val="00AA0C5B"/>
    <w:rsid w:val="00AD22D2"/>
    <w:rsid w:val="00AD3868"/>
    <w:rsid w:val="00B178FF"/>
    <w:rsid w:val="00BB3EE4"/>
    <w:rsid w:val="00BF3010"/>
    <w:rsid w:val="00C03159"/>
    <w:rsid w:val="00C502F2"/>
    <w:rsid w:val="00CC53BB"/>
    <w:rsid w:val="00CD3661"/>
    <w:rsid w:val="00D211E4"/>
    <w:rsid w:val="00D504F5"/>
    <w:rsid w:val="00D769DD"/>
    <w:rsid w:val="00DB1A29"/>
    <w:rsid w:val="00DD45FD"/>
    <w:rsid w:val="00DF59F0"/>
    <w:rsid w:val="00E42424"/>
    <w:rsid w:val="00E75499"/>
    <w:rsid w:val="00EA3A66"/>
    <w:rsid w:val="00ED4A41"/>
    <w:rsid w:val="00F06153"/>
    <w:rsid w:val="00F44C80"/>
    <w:rsid w:val="00F4667A"/>
    <w:rsid w:val="00F516B7"/>
    <w:rsid w:val="00F7523B"/>
    <w:rsid w:val="00F848B9"/>
    <w:rsid w:val="00F85B11"/>
    <w:rsid w:val="00FA0312"/>
    <w:rsid w:val="00FA7501"/>
    <w:rsid w:val="00FD1304"/>
    <w:rsid w:val="00FD5F75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0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0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0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4">
    <w:name w:val="List Paragraph"/>
    <w:basedOn w:val="a0"/>
    <w:link w:val="a5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2"/>
    <w:next w:val="a6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6">
    <w:name w:val="Table Grid"/>
    <w:basedOn w:val="a2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CC53B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CC53BB"/>
    <w:rPr>
      <w:sz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3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paragraph" w:customStyle="1" w:styleId="a">
    <w:name w:val="Список нумерованный"/>
    <w:basedOn w:val="a0"/>
    <w:rsid w:val="00F4667A"/>
    <w:pPr>
      <w:widowControl/>
      <w:numPr>
        <w:numId w:val="11"/>
      </w:numPr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sz w:val="18"/>
      <w:szCs w:val="24"/>
    </w:rPr>
  </w:style>
  <w:style w:type="character" w:customStyle="1" w:styleId="af">
    <w:name w:val="Основной текст_"/>
    <w:link w:val="61"/>
    <w:rsid w:val="00F4667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0"/>
    <w:link w:val="af"/>
    <w:rsid w:val="00F4667A"/>
    <w:pPr>
      <w:widowControl/>
      <w:shd w:val="clear" w:color="auto" w:fill="FFFFFF"/>
      <w:overflowPunct/>
      <w:autoSpaceDE/>
      <w:autoSpaceDN/>
      <w:adjustRightInd/>
      <w:spacing w:before="0" w:after="180" w:line="227" w:lineRule="exact"/>
      <w:ind w:hanging="460"/>
      <w:jc w:val="left"/>
      <w:textAlignment w:val="auto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af0">
    <w:name w:val="Подподпункт"/>
    <w:basedOn w:val="a0"/>
    <w:rsid w:val="00F4667A"/>
    <w:pPr>
      <w:widowControl/>
      <w:tabs>
        <w:tab w:val="num" w:pos="1701"/>
      </w:tabs>
      <w:overflowPunct/>
      <w:autoSpaceDE/>
      <w:autoSpaceDN/>
      <w:adjustRightInd/>
      <w:spacing w:before="0" w:line="360" w:lineRule="auto"/>
      <w:ind w:left="1701" w:hanging="567"/>
      <w:textAlignment w:val="auto"/>
    </w:pPr>
    <w:rPr>
      <w:sz w:val="28"/>
    </w:rPr>
  </w:style>
  <w:style w:type="character" w:customStyle="1" w:styleId="21">
    <w:name w:val="Основной текст (2)_"/>
    <w:link w:val="22"/>
    <w:rsid w:val="00F4667A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4667A"/>
    <w:pPr>
      <w:shd w:val="clear" w:color="auto" w:fill="FFFFFF"/>
      <w:overflowPunct/>
      <w:autoSpaceDE/>
      <w:autoSpaceDN/>
      <w:adjustRightInd/>
      <w:spacing w:before="0" w:line="293" w:lineRule="exact"/>
      <w:ind w:hanging="1140"/>
      <w:jc w:val="right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af1">
    <w:name w:val="header"/>
    <w:basedOn w:val="a0"/>
    <w:link w:val="af2"/>
    <w:uiPriority w:val="99"/>
    <w:unhideWhenUsed/>
    <w:rsid w:val="003071C5"/>
    <w:pPr>
      <w:tabs>
        <w:tab w:val="center" w:pos="4677"/>
        <w:tab w:val="right" w:pos="9355"/>
      </w:tabs>
      <w:spacing w:before="0"/>
    </w:pPr>
  </w:style>
  <w:style w:type="character" w:customStyle="1" w:styleId="af2">
    <w:name w:val="Верхний колонтитул Знак"/>
    <w:basedOn w:val="a1"/>
    <w:link w:val="af1"/>
    <w:uiPriority w:val="99"/>
    <w:rsid w:val="003071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0"/>
    <w:link w:val="af4"/>
    <w:uiPriority w:val="99"/>
    <w:unhideWhenUsed/>
    <w:rsid w:val="003071C5"/>
    <w:pPr>
      <w:tabs>
        <w:tab w:val="center" w:pos="4677"/>
        <w:tab w:val="right" w:pos="9355"/>
      </w:tabs>
      <w:spacing w:before="0"/>
    </w:pPr>
  </w:style>
  <w:style w:type="character" w:customStyle="1" w:styleId="af4">
    <w:name w:val="Нижний колонтитул Знак"/>
    <w:basedOn w:val="a1"/>
    <w:link w:val="af3"/>
    <w:uiPriority w:val="99"/>
    <w:rsid w:val="003071C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1/5/5783/index.htm" TargetMode="External"/><Relationship Id="rId13" Type="http://schemas.openxmlformats.org/officeDocument/2006/relationships/hyperlink" Target="http://files.stroyinf.ru/data1/7/7589/index.htm" TargetMode="External"/><Relationship Id="rId18" Type="http://schemas.openxmlformats.org/officeDocument/2006/relationships/hyperlink" Target="http://files.stroyinf.ru/data1/5/5693/index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iles.stroyinf.ru/data1/4/4668/index.htm" TargetMode="External"/><Relationship Id="rId17" Type="http://schemas.openxmlformats.org/officeDocument/2006/relationships/hyperlink" Target="http://files.stroyinf.ru/data1/4/4654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les.stroyinf.ru/data1/1/1830/index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stroyinf.ru/data1/4/4651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s.stroyinf.ru/data1/4/4722/index.htm" TargetMode="External"/><Relationship Id="rId10" Type="http://schemas.openxmlformats.org/officeDocument/2006/relationships/hyperlink" Target="http://files.stroyinf.ru/data1/10/10690/index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data1/8/8629/index.htm" TargetMode="External"/><Relationship Id="rId14" Type="http://schemas.openxmlformats.org/officeDocument/2006/relationships/hyperlink" Target="http://files.stroyinf.ru/data1/4/4694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9C8D-7666-406B-9375-151E46A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Польшиков Алексей Борисович</dc:creator>
  <cp:lastModifiedBy>Новикова Ольга Анатольевна</cp:lastModifiedBy>
  <cp:revision>3</cp:revision>
  <cp:lastPrinted>2019-01-21T11:44:00Z</cp:lastPrinted>
  <dcterms:created xsi:type="dcterms:W3CDTF">2019-03-05T06:36:00Z</dcterms:created>
  <dcterms:modified xsi:type="dcterms:W3CDTF">2019-03-05T07:28:00Z</dcterms:modified>
</cp:coreProperties>
</file>