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111E99">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111E9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111E9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111E9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111E9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111E99">
        <w:rPr>
          <w:color w:val="000000"/>
          <w:sz w:val="24"/>
          <w:szCs w:val="24"/>
        </w:rPr>
        <w:t>205</w:t>
      </w:r>
      <w:r w:rsidR="002E5F61">
        <w:rPr>
          <w:color w:val="000000"/>
          <w:sz w:val="24"/>
          <w:szCs w:val="24"/>
        </w:rPr>
        <w:t xml:space="preserve"> </w:t>
      </w:r>
      <w:r w:rsidR="00F615D3" w:rsidRPr="001F2C0F">
        <w:rPr>
          <w:sz w:val="24"/>
          <w:szCs w:val="24"/>
        </w:rPr>
        <w:t xml:space="preserve">от </w:t>
      </w:r>
      <w:r w:rsidR="00111E99">
        <w:rPr>
          <w:sz w:val="24"/>
          <w:szCs w:val="24"/>
        </w:rPr>
        <w:t>15</w:t>
      </w:r>
      <w:r w:rsidR="00B130B0">
        <w:rPr>
          <w:sz w:val="24"/>
          <w:szCs w:val="24"/>
        </w:rPr>
        <w:t>.</w:t>
      </w:r>
      <w:r w:rsidR="00111E99">
        <w:rPr>
          <w:sz w:val="24"/>
          <w:szCs w:val="24"/>
        </w:rPr>
        <w:t>02</w:t>
      </w:r>
      <w:r w:rsidR="00F615D3" w:rsidRPr="001F2C0F">
        <w:rPr>
          <w:sz w:val="24"/>
          <w:szCs w:val="24"/>
        </w:rPr>
        <w:t>.201</w:t>
      </w:r>
      <w:r w:rsidR="00111E99">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557F03">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111E99" w:rsidRPr="0059568F">
              <w:rPr>
                <w:bCs/>
                <w:color w:val="000000"/>
                <w:sz w:val="24"/>
                <w:szCs w:val="24"/>
              </w:rPr>
              <w:t>запорной арматуры (EBRO)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4747FE" w:rsidRDefault="002E5F61" w:rsidP="003F2AF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3F2AF3">
              <w:rPr>
                <w:b/>
                <w:sz w:val="24"/>
                <w:szCs w:val="24"/>
                <w:lang w:eastAsia="en-US"/>
              </w:rPr>
              <w:t>2</w:t>
            </w:r>
            <w:r w:rsidRPr="00713B23">
              <w:rPr>
                <w:b/>
                <w:sz w:val="24"/>
                <w:szCs w:val="24"/>
                <w:lang w:eastAsia="en-US"/>
              </w:rPr>
              <w:t xml:space="preserve"> - </w:t>
            </w:r>
            <w:r w:rsidR="00A9345C" w:rsidRPr="00713B23">
              <w:rPr>
                <w:b/>
                <w:sz w:val="24"/>
                <w:szCs w:val="24"/>
                <w:lang w:eastAsia="en-US"/>
              </w:rPr>
              <w:t>Филиал «Сургутская ГРЭС-2»</w:t>
            </w:r>
            <w:r w:rsidR="00A9345C" w:rsidRPr="00713B23">
              <w:rPr>
                <w:sz w:val="24"/>
                <w:szCs w:val="24"/>
                <w:lang w:eastAsia="en-US"/>
              </w:rPr>
              <w:t xml:space="preserve"> </w:t>
            </w:r>
            <w:r w:rsidR="00A9345C">
              <w:rPr>
                <w:sz w:val="24"/>
                <w:szCs w:val="24"/>
                <w:lang w:eastAsia="en-US"/>
              </w:rPr>
              <w:t>ПАО «Юнипро»</w:t>
            </w:r>
            <w:r w:rsidR="00A9345C"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sidR="00A9345C">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A9345C">
              <w:rPr>
                <w:sz w:val="24"/>
                <w:szCs w:val="24"/>
                <w:lang w:eastAsia="en-US"/>
              </w:rPr>
              <w:t>15</w:t>
            </w:r>
            <w:r w:rsidRPr="004747FE">
              <w:rPr>
                <w:sz w:val="24"/>
                <w:szCs w:val="24"/>
                <w:lang w:eastAsia="en-US"/>
              </w:rPr>
              <w:t>.</w:t>
            </w:r>
            <w:r w:rsidR="00A9345C">
              <w:rPr>
                <w:sz w:val="24"/>
                <w:szCs w:val="24"/>
                <w:lang w:eastAsia="en-US"/>
              </w:rPr>
              <w:t>02</w:t>
            </w:r>
            <w:r w:rsidRPr="004747FE">
              <w:rPr>
                <w:sz w:val="24"/>
                <w:szCs w:val="24"/>
                <w:lang w:eastAsia="en-US"/>
              </w:rPr>
              <w:t>.201</w:t>
            </w:r>
            <w:r w:rsidR="00A9345C">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A9345C">
              <w:rPr>
                <w:sz w:val="24"/>
                <w:szCs w:val="24"/>
                <w:lang w:eastAsia="en-US"/>
              </w:rPr>
              <w:t>27</w:t>
            </w:r>
            <w:r w:rsidRPr="004747FE">
              <w:rPr>
                <w:sz w:val="24"/>
                <w:szCs w:val="24"/>
                <w:lang w:eastAsia="en-US"/>
              </w:rPr>
              <w:t>.</w:t>
            </w:r>
            <w:r w:rsidR="00A9345C">
              <w:rPr>
                <w:sz w:val="24"/>
                <w:szCs w:val="24"/>
                <w:lang w:eastAsia="en-US"/>
              </w:rPr>
              <w:t>02</w:t>
            </w:r>
            <w:r w:rsidRPr="004747FE">
              <w:rPr>
                <w:sz w:val="24"/>
                <w:szCs w:val="24"/>
                <w:lang w:eastAsia="en-US"/>
              </w:rPr>
              <w:t>.201</w:t>
            </w:r>
            <w:r w:rsidR="00557F03">
              <w:rPr>
                <w:sz w:val="24"/>
                <w:szCs w:val="24"/>
                <w:lang w:eastAsia="en-US"/>
              </w:rPr>
              <w:t>9</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A9345C" w:rsidRDefault="00A9345C" w:rsidP="002E5F61">
            <w:pPr>
              <w:tabs>
                <w:tab w:val="left" w:pos="0"/>
                <w:tab w:val="left" w:pos="5657"/>
              </w:tabs>
              <w:spacing w:line="276" w:lineRule="auto"/>
              <w:ind w:left="540" w:right="153" w:hanging="540"/>
              <w:jc w:val="left"/>
              <w:rPr>
                <w:i/>
                <w:sz w:val="24"/>
                <w:szCs w:val="24"/>
              </w:rPr>
            </w:pP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3F2AF3">
              <w:rPr>
                <w:b/>
                <w:color w:val="000000"/>
                <w:sz w:val="24"/>
                <w:szCs w:val="24"/>
                <w:u w:val="single"/>
              </w:rPr>
              <w:t>2</w:t>
            </w:r>
            <w:r w:rsidRPr="0086710C">
              <w:rPr>
                <w:b/>
                <w:color w:val="000000"/>
                <w:sz w:val="24"/>
                <w:szCs w:val="24"/>
                <w:u w:val="single"/>
              </w:rPr>
              <w:t>:</w:t>
            </w:r>
          </w:p>
          <w:p w:rsidR="00A9345C" w:rsidRPr="00F6626D" w:rsidRDefault="00A9345C" w:rsidP="00A934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A9345C" w:rsidP="00A934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bookmarkStart w:id="4" w:name="_GoBack"/>
            <w:bookmarkEnd w:id="4"/>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557F03"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E99" w:rsidRDefault="00111E99">
      <w:r>
        <w:separator/>
      </w:r>
    </w:p>
  </w:endnote>
  <w:endnote w:type="continuationSeparator" w:id="0">
    <w:p w:rsidR="00111E99" w:rsidRDefault="0011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111E99" w:rsidRDefault="00111E99">
        <w:pPr>
          <w:pStyle w:val="af0"/>
          <w:jc w:val="right"/>
        </w:pPr>
        <w:r>
          <w:fldChar w:fldCharType="begin"/>
        </w:r>
        <w:r>
          <w:instrText xml:space="preserve"> PAGE   \* MERGEFORMAT </w:instrText>
        </w:r>
        <w:r>
          <w:fldChar w:fldCharType="separate"/>
        </w:r>
        <w:r w:rsidR="00A9345C">
          <w:rPr>
            <w:noProof/>
          </w:rPr>
          <w:t>7</w:t>
        </w:r>
        <w:r>
          <w:rPr>
            <w:noProof/>
          </w:rPr>
          <w:fldChar w:fldCharType="end"/>
        </w:r>
      </w:p>
    </w:sdtContent>
  </w:sdt>
  <w:p w:rsidR="00111E99" w:rsidRDefault="00111E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E99" w:rsidRDefault="00111E99">
      <w:r>
        <w:separator/>
      </w:r>
    </w:p>
  </w:footnote>
  <w:footnote w:type="continuationSeparator" w:id="0">
    <w:p w:rsidR="00111E99" w:rsidRDefault="00111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99" w:rsidRPr="00F01080" w:rsidRDefault="00111E9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1E99"/>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2AF3"/>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F0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45C"/>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5E02E-99FE-49B1-9706-9F91817A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3447</Words>
  <Characters>26935</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30322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2019-02-15T11:58:00Z</dcterms:created>
  <dcterms:modified xsi:type="dcterms:W3CDTF">2019-02-15T11:58:00Z</dcterms:modified>
</cp:coreProperties>
</file>