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1225633C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Л1675/</w:t>
      </w:r>
      <w:proofErr w:type="gramStart"/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12.11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bookmarkStart w:id="0" w:name="_GoBack"/>
      <w:bookmarkEnd w:id="0"/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15B559C3" w:rsidR="006C60DB" w:rsidRPr="00DC08C9" w:rsidRDefault="00DC08C9" w:rsidP="00291975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8C9">
        <w:rPr>
          <w:rFonts w:ascii="Times New Roman" w:hAnsi="Times New Roman" w:cs="Times New Roman"/>
          <w:b/>
          <w:sz w:val="24"/>
          <w:szCs w:val="24"/>
        </w:rPr>
        <w:t xml:space="preserve">ПГУ-400. Техническое обслуживание и устранение дефектов систем приточно-вытяжной вентиляции </w:t>
      </w:r>
      <w:proofErr w:type="spellStart"/>
      <w:r w:rsidRPr="00DC08C9">
        <w:rPr>
          <w:rFonts w:ascii="Times New Roman" w:hAnsi="Times New Roman" w:cs="Times New Roman"/>
          <w:b/>
          <w:sz w:val="24"/>
          <w:szCs w:val="24"/>
        </w:rPr>
        <w:t>Ventus</w:t>
      </w:r>
      <w:proofErr w:type="spellEnd"/>
      <w:r w:rsidRPr="00DC08C9">
        <w:rPr>
          <w:rFonts w:ascii="Times New Roman" w:hAnsi="Times New Roman" w:cs="Times New Roman"/>
          <w:b/>
          <w:sz w:val="24"/>
          <w:szCs w:val="24"/>
        </w:rPr>
        <w:t>, установленных на оборудовании энергоблоков для Филиала «</w:t>
      </w:r>
      <w:proofErr w:type="spellStart"/>
      <w:r w:rsidRPr="00DC08C9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DC08C9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DC08C9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DC08C9">
        <w:rPr>
          <w:rFonts w:ascii="Times New Roman" w:hAnsi="Times New Roman" w:cs="Times New Roman"/>
          <w:b/>
          <w:sz w:val="24"/>
          <w:szCs w:val="24"/>
        </w:rPr>
        <w:t>» в 2019-2021 гг.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6E195494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C08C9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4.xml><?xml version="1.0" encoding="utf-8"?>
<ds:datastoreItem xmlns:ds="http://schemas.openxmlformats.org/officeDocument/2006/customXml" ds:itemID="{29E5F6A0-E48D-4EAE-8570-3EDCC5F4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17</cp:revision>
  <cp:lastPrinted>2018-06-22T10:20:00Z</cp:lastPrinted>
  <dcterms:created xsi:type="dcterms:W3CDTF">2018-06-22T10:26:00Z</dcterms:created>
  <dcterms:modified xsi:type="dcterms:W3CDTF">2018-11-12T04:43:00Z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