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460" w:rsidRPr="00C345B1" w:rsidRDefault="00D773FE" w:rsidP="00447EA6">
      <w:pPr>
        <w:spacing w:after="0" w:line="240" w:lineRule="auto"/>
        <w:ind w:left="4248"/>
        <w:jc w:val="both"/>
        <w:rPr>
          <w:rFonts w:ascii="Times New Roman" w:eastAsia="Verdana" w:hAnsi="Times New Roman" w:cs="Times New Roman"/>
          <w:b/>
          <w:sz w:val="28"/>
          <w:szCs w:val="28"/>
        </w:rPr>
      </w:pPr>
      <w:bookmarkStart w:id="0" w:name="bookmark12"/>
      <w:r>
        <w:rPr>
          <w:rFonts w:cs="Times New Roman"/>
          <w:sz w:val="28"/>
          <w:szCs w:val="28"/>
        </w:rPr>
        <w:tab/>
      </w:r>
      <w:r w:rsidRPr="007405B0">
        <w:rPr>
          <w:rFonts w:ascii="Times New Roman" w:hAnsi="Times New Roman" w:cs="Times New Roman"/>
          <w:sz w:val="28"/>
          <w:szCs w:val="28"/>
        </w:rPr>
        <w:t xml:space="preserve">            </w:t>
      </w:r>
      <w:r w:rsidR="009C77E2">
        <w:rPr>
          <w:rFonts w:ascii="Times New Roman" w:hAnsi="Times New Roman" w:cs="Times New Roman"/>
          <w:sz w:val="28"/>
          <w:szCs w:val="28"/>
        </w:rPr>
        <w:t xml:space="preserve">               </w:t>
      </w:r>
      <w:r w:rsidRPr="007405B0">
        <w:rPr>
          <w:rFonts w:ascii="Times New Roman" w:hAnsi="Times New Roman" w:cs="Times New Roman"/>
          <w:sz w:val="28"/>
          <w:szCs w:val="28"/>
        </w:rPr>
        <w:t xml:space="preserve"> </w:t>
      </w:r>
    </w:p>
    <w:p w:rsidR="00DC2460" w:rsidRPr="007405B0" w:rsidRDefault="00D773FE" w:rsidP="00D773FE">
      <w:pPr>
        <w:tabs>
          <w:tab w:val="left" w:pos="6845"/>
        </w:tabs>
        <w:spacing w:after="0" w:line="240" w:lineRule="auto"/>
        <w:ind w:left="4248"/>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              </w:t>
      </w:r>
    </w:p>
    <w:p w:rsidR="00D773FE" w:rsidRPr="007405B0" w:rsidRDefault="00DC2460" w:rsidP="00D773FE">
      <w:pPr>
        <w:tabs>
          <w:tab w:val="left" w:pos="6845"/>
        </w:tabs>
        <w:spacing w:after="0" w:line="240" w:lineRule="auto"/>
        <w:ind w:left="4248"/>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 </w:t>
      </w:r>
      <w:r w:rsidR="00D773FE" w:rsidRPr="007405B0">
        <w:rPr>
          <w:rFonts w:ascii="Times New Roman" w:eastAsia="Verdana" w:hAnsi="Times New Roman" w:cs="Times New Roman"/>
          <w:sz w:val="28"/>
          <w:szCs w:val="28"/>
        </w:rPr>
        <w:t xml:space="preserve">                        </w:t>
      </w:r>
    </w:p>
    <w:p w:rsidR="00D773FE" w:rsidRPr="004943F1" w:rsidRDefault="00DC2460" w:rsidP="00DC2460">
      <w:pPr>
        <w:tabs>
          <w:tab w:val="left" w:pos="6845"/>
        </w:tabs>
        <w:spacing w:after="0" w:line="240" w:lineRule="auto"/>
        <w:jc w:val="center"/>
        <w:rPr>
          <w:rFonts w:ascii="Times New Roman" w:eastAsia="Verdana" w:hAnsi="Times New Roman" w:cs="Times New Roman"/>
          <w:b/>
          <w:sz w:val="28"/>
          <w:szCs w:val="28"/>
        </w:rPr>
      </w:pPr>
      <w:r w:rsidRPr="007405B0">
        <w:rPr>
          <w:rFonts w:ascii="Times New Roman" w:eastAsia="Verdana" w:hAnsi="Times New Roman" w:cs="Times New Roman"/>
          <w:sz w:val="28"/>
          <w:szCs w:val="28"/>
        </w:rPr>
        <w:t xml:space="preserve"> </w:t>
      </w:r>
      <w:r w:rsidR="00D773FE" w:rsidRPr="004943F1">
        <w:rPr>
          <w:rFonts w:ascii="Times New Roman" w:eastAsia="Verdana" w:hAnsi="Times New Roman" w:cs="Times New Roman"/>
          <w:b/>
          <w:sz w:val="28"/>
          <w:szCs w:val="28"/>
        </w:rPr>
        <w:t xml:space="preserve">ТЕХНИЧЕСКИЕ </w:t>
      </w:r>
      <w:bookmarkEnd w:id="0"/>
      <w:r w:rsidR="000D3C62" w:rsidRPr="004943F1">
        <w:rPr>
          <w:rFonts w:ascii="Times New Roman" w:eastAsia="Verdana" w:hAnsi="Times New Roman" w:cs="Times New Roman"/>
          <w:b/>
          <w:sz w:val="28"/>
          <w:szCs w:val="28"/>
        </w:rPr>
        <w:t xml:space="preserve">ТРЕБОВАНИЯ </w:t>
      </w:r>
    </w:p>
    <w:p w:rsidR="00D773FE" w:rsidRPr="004943F1" w:rsidRDefault="0039523F" w:rsidP="00DC2460">
      <w:pPr>
        <w:tabs>
          <w:tab w:val="left" w:pos="6845"/>
        </w:tabs>
        <w:spacing w:after="0" w:line="240" w:lineRule="auto"/>
        <w:jc w:val="center"/>
        <w:rPr>
          <w:rFonts w:ascii="Times New Roman" w:eastAsia="Verdana" w:hAnsi="Times New Roman" w:cs="Times New Roman"/>
          <w:b/>
          <w:sz w:val="28"/>
          <w:szCs w:val="28"/>
        </w:rPr>
      </w:pPr>
      <w:r w:rsidRPr="004943F1">
        <w:rPr>
          <w:rFonts w:ascii="Times New Roman" w:eastAsia="Verdana" w:hAnsi="Times New Roman" w:cs="Times New Roman"/>
          <w:b/>
          <w:sz w:val="28"/>
          <w:szCs w:val="28"/>
        </w:rPr>
        <w:t>на приобретение пожарного автомобиля</w:t>
      </w:r>
      <w:bookmarkStart w:id="1" w:name="bookmark13"/>
      <w:r w:rsidR="000F5EB8" w:rsidRPr="004943F1">
        <w:rPr>
          <w:rFonts w:ascii="Times New Roman" w:eastAsia="Verdana" w:hAnsi="Times New Roman" w:cs="Times New Roman"/>
          <w:b/>
          <w:sz w:val="28"/>
          <w:szCs w:val="28"/>
        </w:rPr>
        <w:t xml:space="preserve"> </w:t>
      </w:r>
      <w:r w:rsidR="002B247C" w:rsidRPr="004943F1">
        <w:rPr>
          <w:rFonts w:ascii="Times New Roman" w:eastAsia="Verdana" w:hAnsi="Times New Roman" w:cs="Times New Roman"/>
          <w:b/>
          <w:sz w:val="28"/>
          <w:szCs w:val="28"/>
        </w:rPr>
        <w:t>с насосом высокого давления</w:t>
      </w:r>
      <w:r w:rsidR="004943F1">
        <w:rPr>
          <w:rFonts w:ascii="Times New Roman" w:eastAsia="Verdana" w:hAnsi="Times New Roman" w:cs="Times New Roman"/>
          <w:b/>
          <w:sz w:val="28"/>
          <w:szCs w:val="28"/>
        </w:rPr>
        <w:t>.</w:t>
      </w:r>
    </w:p>
    <w:p w:rsidR="00DC2460" w:rsidRPr="007405B0" w:rsidRDefault="00DC2460" w:rsidP="00D773FE">
      <w:pPr>
        <w:tabs>
          <w:tab w:val="left" w:pos="6845"/>
        </w:tabs>
        <w:spacing w:after="0" w:line="240" w:lineRule="auto"/>
        <w:jc w:val="both"/>
        <w:rPr>
          <w:rFonts w:ascii="Times New Roman" w:eastAsia="Verdana" w:hAnsi="Times New Roman" w:cs="Times New Roman"/>
          <w:b/>
          <w:sz w:val="28"/>
          <w:szCs w:val="28"/>
        </w:rPr>
      </w:pP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1.</w:t>
      </w:r>
      <w:r w:rsidR="000B00B6" w:rsidRPr="007405B0">
        <w:rPr>
          <w:rFonts w:ascii="Times New Roman" w:eastAsia="Verdana" w:hAnsi="Times New Roman" w:cs="Times New Roman"/>
          <w:i/>
          <w:sz w:val="28"/>
          <w:szCs w:val="28"/>
        </w:rPr>
        <w:t>Наименование</w:t>
      </w:r>
      <w:bookmarkEnd w:id="1"/>
      <w:r w:rsidR="002B247C" w:rsidRPr="007405B0">
        <w:rPr>
          <w:rFonts w:ascii="Times New Roman" w:eastAsia="Verdana" w:hAnsi="Times New Roman" w:cs="Times New Roman"/>
          <w:i/>
          <w:sz w:val="28"/>
          <w:szCs w:val="28"/>
        </w:rPr>
        <w:t xml:space="preserve"> филиала</w:t>
      </w:r>
      <w:r w:rsidRPr="007405B0">
        <w:rPr>
          <w:rFonts w:ascii="Times New Roman" w:eastAsia="Verdana" w:hAnsi="Times New Roman" w:cs="Times New Roman"/>
          <w:i/>
          <w:sz w:val="28"/>
          <w:szCs w:val="28"/>
        </w:rPr>
        <w:t>:</w:t>
      </w:r>
    </w:p>
    <w:p w:rsidR="00D773FE" w:rsidRDefault="000B00B6"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Филиал «Берёзовская ГРЭС» ПАО «Юнипро»</w:t>
      </w:r>
    </w:p>
    <w:p w:rsidR="007405B0" w:rsidRPr="007405B0" w:rsidRDefault="007405B0" w:rsidP="00D773FE">
      <w:pPr>
        <w:tabs>
          <w:tab w:val="left" w:pos="6845"/>
        </w:tabs>
        <w:spacing w:after="0" w:line="240" w:lineRule="auto"/>
        <w:jc w:val="both"/>
        <w:rPr>
          <w:rFonts w:ascii="Times New Roman" w:eastAsia="Verdana" w:hAnsi="Times New Roman" w:cs="Times New Roman"/>
          <w:sz w:val="28"/>
          <w:szCs w:val="28"/>
        </w:rPr>
      </w:pP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2.</w:t>
      </w:r>
      <w:r w:rsidR="000B00B6" w:rsidRPr="007405B0">
        <w:rPr>
          <w:rFonts w:ascii="Times New Roman" w:eastAsia="Verdana" w:hAnsi="Times New Roman" w:cs="Times New Roman"/>
          <w:i/>
          <w:sz w:val="28"/>
          <w:szCs w:val="28"/>
        </w:rPr>
        <w:t>Цель приобретения</w:t>
      </w:r>
      <w:r w:rsidRPr="007405B0">
        <w:rPr>
          <w:rFonts w:ascii="Times New Roman" w:eastAsia="Verdana" w:hAnsi="Times New Roman" w:cs="Times New Roman"/>
          <w:i/>
          <w:sz w:val="28"/>
          <w:szCs w:val="28"/>
        </w:rPr>
        <w:t>:</w:t>
      </w:r>
    </w:p>
    <w:p w:rsidR="00D773FE" w:rsidRDefault="00652F8D"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Выполнение комплексной программы повышения пожарной безопасности</w:t>
      </w:r>
      <w:r w:rsidR="009773B5" w:rsidRPr="007405B0">
        <w:rPr>
          <w:rFonts w:ascii="Times New Roman" w:eastAsia="Verdana" w:hAnsi="Times New Roman" w:cs="Times New Roman"/>
          <w:sz w:val="28"/>
          <w:szCs w:val="28"/>
        </w:rPr>
        <w:t xml:space="preserve"> объектов филиала «Берёзовская</w:t>
      </w:r>
      <w:r w:rsidR="000B46D6" w:rsidRPr="007405B0">
        <w:rPr>
          <w:rFonts w:ascii="Times New Roman" w:eastAsia="Verdana" w:hAnsi="Times New Roman" w:cs="Times New Roman"/>
          <w:sz w:val="28"/>
          <w:szCs w:val="28"/>
        </w:rPr>
        <w:t xml:space="preserve"> ГРЭС» ПАО «Юнипро»</w:t>
      </w:r>
      <w:r w:rsidR="009773B5" w:rsidRPr="007405B0">
        <w:rPr>
          <w:rFonts w:ascii="Times New Roman" w:eastAsia="Verdana" w:hAnsi="Times New Roman" w:cs="Times New Roman"/>
          <w:sz w:val="28"/>
          <w:szCs w:val="28"/>
        </w:rPr>
        <w:t xml:space="preserve"> д</w:t>
      </w:r>
      <w:r w:rsidR="000B00B6" w:rsidRPr="007405B0">
        <w:rPr>
          <w:rFonts w:ascii="Times New Roman" w:eastAsia="Verdana" w:hAnsi="Times New Roman" w:cs="Times New Roman"/>
          <w:sz w:val="28"/>
          <w:szCs w:val="28"/>
        </w:rPr>
        <w:t>ля проведения основных и специальных работ по туше</w:t>
      </w:r>
      <w:r w:rsidR="009773B5" w:rsidRPr="007405B0">
        <w:rPr>
          <w:rFonts w:ascii="Times New Roman" w:eastAsia="Verdana" w:hAnsi="Times New Roman" w:cs="Times New Roman"/>
          <w:sz w:val="28"/>
          <w:szCs w:val="28"/>
        </w:rPr>
        <w:t>нию пожаров.</w:t>
      </w:r>
    </w:p>
    <w:p w:rsidR="007405B0" w:rsidRPr="007405B0" w:rsidRDefault="007405B0" w:rsidP="00D773FE">
      <w:pPr>
        <w:tabs>
          <w:tab w:val="left" w:pos="6845"/>
        </w:tabs>
        <w:spacing w:after="0" w:line="240" w:lineRule="auto"/>
        <w:jc w:val="both"/>
        <w:rPr>
          <w:rFonts w:ascii="Times New Roman" w:eastAsia="Verdana" w:hAnsi="Times New Roman" w:cs="Times New Roman"/>
          <w:sz w:val="28"/>
          <w:szCs w:val="28"/>
        </w:rPr>
      </w:pP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3.</w:t>
      </w:r>
      <w:r w:rsidR="00D773FE" w:rsidRPr="007405B0">
        <w:rPr>
          <w:rFonts w:ascii="Times New Roman" w:eastAsia="Verdana" w:hAnsi="Times New Roman" w:cs="Times New Roman"/>
          <w:i/>
          <w:sz w:val="28"/>
          <w:szCs w:val="28"/>
        </w:rPr>
        <w:t>Сроки поставки:</w:t>
      </w:r>
    </w:p>
    <w:p w:rsidR="00D773FE" w:rsidRDefault="00DC2460"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до </w:t>
      </w:r>
      <w:r w:rsidR="00D773FE" w:rsidRPr="007405B0">
        <w:rPr>
          <w:rFonts w:ascii="Times New Roman" w:eastAsia="Verdana" w:hAnsi="Times New Roman" w:cs="Times New Roman"/>
          <w:sz w:val="28"/>
          <w:szCs w:val="28"/>
        </w:rPr>
        <w:t>30 мая 2019 года</w:t>
      </w:r>
    </w:p>
    <w:p w:rsidR="007405B0" w:rsidRPr="007405B0" w:rsidRDefault="007405B0" w:rsidP="00D773FE">
      <w:pPr>
        <w:tabs>
          <w:tab w:val="left" w:pos="6845"/>
        </w:tabs>
        <w:spacing w:after="0" w:line="240" w:lineRule="auto"/>
        <w:jc w:val="both"/>
        <w:rPr>
          <w:rFonts w:ascii="Times New Roman" w:eastAsia="Verdana" w:hAnsi="Times New Roman" w:cs="Times New Roman"/>
          <w:sz w:val="28"/>
          <w:szCs w:val="28"/>
        </w:rPr>
      </w:pP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4.</w:t>
      </w:r>
      <w:r w:rsidR="00D773FE" w:rsidRPr="007405B0">
        <w:rPr>
          <w:rFonts w:ascii="Times New Roman" w:eastAsia="Verdana" w:hAnsi="Times New Roman" w:cs="Times New Roman"/>
          <w:i/>
          <w:sz w:val="28"/>
          <w:szCs w:val="28"/>
        </w:rPr>
        <w:t>Требования к приемке:</w:t>
      </w:r>
    </w:p>
    <w:p w:rsidR="00D773FE" w:rsidRPr="007405B0" w:rsidRDefault="00D773FE" w:rsidP="00DC2460">
      <w:pPr>
        <w:pStyle w:val="af0"/>
        <w:numPr>
          <w:ilvl w:val="0"/>
          <w:numId w:val="21"/>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продукция должна соответствовать качеству и комплектности;</w:t>
      </w:r>
    </w:p>
    <w:p w:rsidR="00D773FE" w:rsidRPr="007405B0" w:rsidRDefault="00D773FE" w:rsidP="00DC2460">
      <w:pPr>
        <w:pStyle w:val="af0"/>
        <w:numPr>
          <w:ilvl w:val="0"/>
          <w:numId w:val="21"/>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приемка продукции по количеству должна осуществляться в соответствии с накладной;</w:t>
      </w:r>
    </w:p>
    <w:p w:rsidR="007405B0" w:rsidRDefault="00D773FE" w:rsidP="00DC2460">
      <w:pPr>
        <w:pStyle w:val="af0"/>
        <w:numPr>
          <w:ilvl w:val="0"/>
          <w:numId w:val="21"/>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приёмка продукции по  количеству и  качеству должна осуществляться  в  соответствии  с  инструкциями  Госарбитража  о  порядке  приемки  продукции  по  количеству  №П-6 от 15.06. 1965г.  и  качеству  №П-7 от  25.04.1966г. с  последующими  изменениями. </w:t>
      </w:r>
    </w:p>
    <w:p w:rsidR="00D773FE" w:rsidRPr="007405B0" w:rsidRDefault="00D773FE" w:rsidP="00C46181">
      <w:pPr>
        <w:pStyle w:val="af0"/>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 </w:t>
      </w: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5.</w:t>
      </w:r>
      <w:r w:rsidR="00D773FE" w:rsidRPr="007405B0">
        <w:rPr>
          <w:rFonts w:ascii="Times New Roman" w:eastAsia="Verdana" w:hAnsi="Times New Roman" w:cs="Times New Roman"/>
          <w:i/>
          <w:sz w:val="28"/>
          <w:szCs w:val="28"/>
        </w:rPr>
        <w:t>Требования к изготовителю (поставщику):</w:t>
      </w:r>
    </w:p>
    <w:p w:rsidR="00D773FE" w:rsidRPr="007405B0" w:rsidRDefault="00D773FE" w:rsidP="00DC2460">
      <w:pPr>
        <w:pStyle w:val="af0"/>
        <w:numPr>
          <w:ilvl w:val="0"/>
          <w:numId w:val="22"/>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продукция должна быть новой и ранее не использованной, соответствовать   государственным стандартам и техническим условиям. </w:t>
      </w:r>
    </w:p>
    <w:p w:rsidR="00D773FE" w:rsidRPr="007405B0" w:rsidRDefault="00D773FE" w:rsidP="00DC2460">
      <w:pPr>
        <w:pStyle w:val="af0"/>
        <w:numPr>
          <w:ilvl w:val="0"/>
          <w:numId w:val="22"/>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наличие у поставщика следующих документов на транспортное средство:</w:t>
      </w:r>
    </w:p>
    <w:p w:rsidR="00D773FE" w:rsidRPr="007405B0" w:rsidRDefault="00D773FE" w:rsidP="00DC2460">
      <w:pPr>
        <w:pStyle w:val="af0"/>
        <w:numPr>
          <w:ilvl w:val="0"/>
          <w:numId w:val="22"/>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свидетельство о безопасности конструкции транспортного средства,</w:t>
      </w:r>
    </w:p>
    <w:p w:rsidR="00D773FE" w:rsidRPr="007405B0" w:rsidRDefault="00D773FE" w:rsidP="00DC2460">
      <w:pPr>
        <w:pStyle w:val="af0"/>
        <w:numPr>
          <w:ilvl w:val="0"/>
          <w:numId w:val="22"/>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сертификат одобрения типа транспортного средства,</w:t>
      </w:r>
    </w:p>
    <w:p w:rsidR="00D773FE" w:rsidRPr="007405B0" w:rsidRDefault="00D773FE" w:rsidP="00DC2460">
      <w:pPr>
        <w:pStyle w:val="af0"/>
        <w:numPr>
          <w:ilvl w:val="0"/>
          <w:numId w:val="22"/>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декларация о соответствии продукции требованиям «Технического регламента о требованиях пожарной безопасности» (Федеральный закон от 22 июля 2008 года N 123-ФЗ,  Глава 23. Общие требования, Статья 101. Требования к пожарной технике, Статья 108. Требования к пожарным автомобилям).</w:t>
      </w:r>
    </w:p>
    <w:p w:rsidR="00D839CA" w:rsidRDefault="00D839CA" w:rsidP="00DC2460">
      <w:pPr>
        <w:pStyle w:val="af0"/>
        <w:tabs>
          <w:tab w:val="left" w:pos="6845"/>
        </w:tabs>
        <w:spacing w:after="0" w:line="240" w:lineRule="auto"/>
        <w:ind w:left="0"/>
        <w:jc w:val="both"/>
        <w:rPr>
          <w:rFonts w:ascii="Times New Roman" w:eastAsia="Verdana" w:hAnsi="Times New Roman" w:cs="Times New Roman"/>
          <w:i/>
          <w:sz w:val="28"/>
          <w:szCs w:val="28"/>
        </w:rPr>
      </w:pPr>
    </w:p>
    <w:p w:rsidR="00D839CA" w:rsidRDefault="00D839CA" w:rsidP="00DC2460">
      <w:pPr>
        <w:pStyle w:val="af0"/>
        <w:tabs>
          <w:tab w:val="left" w:pos="6845"/>
        </w:tabs>
        <w:spacing w:after="0" w:line="240" w:lineRule="auto"/>
        <w:ind w:left="0"/>
        <w:jc w:val="both"/>
        <w:rPr>
          <w:rFonts w:ascii="Times New Roman" w:eastAsia="Verdana" w:hAnsi="Times New Roman" w:cs="Times New Roman"/>
          <w:i/>
          <w:sz w:val="28"/>
          <w:szCs w:val="28"/>
        </w:rPr>
      </w:pPr>
    </w:p>
    <w:p w:rsidR="004943F1" w:rsidRDefault="004943F1" w:rsidP="00DC2460">
      <w:pPr>
        <w:pStyle w:val="af0"/>
        <w:tabs>
          <w:tab w:val="left" w:pos="6845"/>
        </w:tabs>
        <w:spacing w:after="0" w:line="240" w:lineRule="auto"/>
        <w:ind w:left="0"/>
        <w:jc w:val="both"/>
        <w:rPr>
          <w:rFonts w:ascii="Times New Roman" w:eastAsia="Verdana" w:hAnsi="Times New Roman" w:cs="Times New Roman"/>
          <w:i/>
          <w:sz w:val="28"/>
          <w:szCs w:val="28"/>
        </w:rPr>
      </w:pPr>
    </w:p>
    <w:p w:rsidR="00DC2460" w:rsidRPr="007405B0" w:rsidRDefault="00DC2460" w:rsidP="00DC2460">
      <w:pPr>
        <w:pStyle w:val="af0"/>
        <w:tabs>
          <w:tab w:val="left" w:pos="6845"/>
        </w:tabs>
        <w:spacing w:after="0" w:line="240" w:lineRule="auto"/>
        <w:ind w:left="0"/>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6. Технические характеристики:</w:t>
      </w:r>
    </w:p>
    <w:p w:rsidR="00DC2460" w:rsidRDefault="00DC2460" w:rsidP="00DC2460">
      <w:pPr>
        <w:pStyle w:val="af0"/>
        <w:tabs>
          <w:tab w:val="left" w:pos="6845"/>
        </w:tabs>
        <w:spacing w:after="0" w:line="240" w:lineRule="auto"/>
        <w:ind w:left="0"/>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Требования к техническим характеристикам  к базовой шасси, перечень пожарно-технического вооружения размещаемого на пожарном автомобиле и технические характеристики пожарной надстройке</w:t>
      </w:r>
      <w:r w:rsidR="00C46181">
        <w:rPr>
          <w:rFonts w:ascii="Times New Roman" w:eastAsia="Verdana" w:hAnsi="Times New Roman" w:cs="Times New Roman"/>
          <w:sz w:val="28"/>
          <w:szCs w:val="28"/>
        </w:rPr>
        <w:t xml:space="preserve">, а так же к насосу высокого </w:t>
      </w:r>
      <w:r w:rsidR="00C46181">
        <w:rPr>
          <w:rFonts w:ascii="Times New Roman" w:eastAsia="Verdana" w:hAnsi="Times New Roman" w:cs="Times New Roman"/>
          <w:sz w:val="28"/>
          <w:szCs w:val="28"/>
        </w:rPr>
        <w:lastRenderedPageBreak/>
        <w:t xml:space="preserve">давления </w:t>
      </w:r>
      <w:r w:rsidRPr="007405B0">
        <w:rPr>
          <w:rFonts w:ascii="Times New Roman" w:eastAsia="Verdana" w:hAnsi="Times New Roman" w:cs="Times New Roman"/>
          <w:sz w:val="28"/>
          <w:szCs w:val="28"/>
        </w:rPr>
        <w:t xml:space="preserve"> приведены в приложениях №1, 2, 3</w:t>
      </w:r>
      <w:r w:rsidR="00C46181">
        <w:rPr>
          <w:rFonts w:ascii="Times New Roman" w:eastAsia="Verdana" w:hAnsi="Times New Roman" w:cs="Times New Roman"/>
          <w:sz w:val="28"/>
          <w:szCs w:val="28"/>
        </w:rPr>
        <w:t>,4</w:t>
      </w:r>
      <w:r w:rsidR="000E4A27">
        <w:rPr>
          <w:rFonts w:ascii="Times New Roman" w:eastAsia="Verdana" w:hAnsi="Times New Roman" w:cs="Times New Roman"/>
          <w:sz w:val="28"/>
          <w:szCs w:val="28"/>
        </w:rPr>
        <w:t>,5</w:t>
      </w:r>
      <w:r w:rsidR="00C46181">
        <w:rPr>
          <w:rFonts w:ascii="Times New Roman" w:eastAsia="Verdana" w:hAnsi="Times New Roman" w:cs="Times New Roman"/>
          <w:sz w:val="28"/>
          <w:szCs w:val="28"/>
        </w:rPr>
        <w:t xml:space="preserve"> </w:t>
      </w:r>
      <w:r w:rsidRPr="007405B0">
        <w:rPr>
          <w:rFonts w:ascii="Times New Roman" w:eastAsia="Verdana" w:hAnsi="Times New Roman" w:cs="Times New Roman"/>
          <w:sz w:val="28"/>
          <w:szCs w:val="28"/>
        </w:rPr>
        <w:t xml:space="preserve"> соответственно к данн</w:t>
      </w:r>
      <w:r w:rsidR="00C46181">
        <w:rPr>
          <w:rFonts w:ascii="Times New Roman" w:eastAsia="Verdana" w:hAnsi="Times New Roman" w:cs="Times New Roman"/>
          <w:sz w:val="28"/>
          <w:szCs w:val="28"/>
        </w:rPr>
        <w:t>ым</w:t>
      </w:r>
      <w:r w:rsidRPr="007405B0">
        <w:rPr>
          <w:rFonts w:ascii="Times New Roman" w:eastAsia="Verdana" w:hAnsi="Times New Roman" w:cs="Times New Roman"/>
          <w:sz w:val="28"/>
          <w:szCs w:val="28"/>
        </w:rPr>
        <w:t xml:space="preserve"> техническ</w:t>
      </w:r>
      <w:r w:rsidR="00C46181">
        <w:rPr>
          <w:rFonts w:ascii="Times New Roman" w:eastAsia="Verdana" w:hAnsi="Times New Roman" w:cs="Times New Roman"/>
          <w:sz w:val="28"/>
          <w:szCs w:val="28"/>
        </w:rPr>
        <w:t>им</w:t>
      </w:r>
      <w:r w:rsidRPr="007405B0">
        <w:rPr>
          <w:rFonts w:ascii="Times New Roman" w:eastAsia="Verdana" w:hAnsi="Times New Roman" w:cs="Times New Roman"/>
          <w:sz w:val="28"/>
          <w:szCs w:val="28"/>
        </w:rPr>
        <w:t xml:space="preserve"> </w:t>
      </w:r>
      <w:r w:rsidR="00C46181">
        <w:rPr>
          <w:rFonts w:ascii="Times New Roman" w:eastAsia="Verdana" w:hAnsi="Times New Roman" w:cs="Times New Roman"/>
          <w:sz w:val="28"/>
          <w:szCs w:val="28"/>
        </w:rPr>
        <w:t>требованиям</w:t>
      </w:r>
      <w:r w:rsidRPr="007405B0">
        <w:rPr>
          <w:rFonts w:ascii="Times New Roman" w:eastAsia="Verdana" w:hAnsi="Times New Roman" w:cs="Times New Roman"/>
          <w:sz w:val="28"/>
          <w:szCs w:val="28"/>
        </w:rPr>
        <w:t>.</w:t>
      </w:r>
    </w:p>
    <w:p w:rsidR="007405B0" w:rsidRPr="007405B0" w:rsidRDefault="007405B0" w:rsidP="00DC2460">
      <w:pPr>
        <w:pStyle w:val="af0"/>
        <w:tabs>
          <w:tab w:val="left" w:pos="6845"/>
        </w:tabs>
        <w:spacing w:after="0" w:line="240" w:lineRule="auto"/>
        <w:ind w:left="0"/>
        <w:jc w:val="both"/>
        <w:rPr>
          <w:rFonts w:ascii="Times New Roman" w:eastAsia="Verdana" w:hAnsi="Times New Roman" w:cs="Times New Roman"/>
          <w:sz w:val="28"/>
          <w:szCs w:val="28"/>
        </w:rPr>
      </w:pP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7.</w:t>
      </w:r>
      <w:r w:rsidR="00D773FE" w:rsidRPr="007405B0">
        <w:rPr>
          <w:rFonts w:ascii="Times New Roman" w:eastAsia="Verdana" w:hAnsi="Times New Roman" w:cs="Times New Roman"/>
          <w:i/>
          <w:sz w:val="28"/>
          <w:szCs w:val="28"/>
        </w:rPr>
        <w:t>Перечень документации:</w:t>
      </w:r>
    </w:p>
    <w:p w:rsidR="00D773FE" w:rsidRPr="007405B0" w:rsidRDefault="00C46181" w:rsidP="00DC2460">
      <w:pPr>
        <w:pStyle w:val="af0"/>
        <w:numPr>
          <w:ilvl w:val="0"/>
          <w:numId w:val="24"/>
        </w:numPr>
        <w:tabs>
          <w:tab w:val="left" w:pos="6845"/>
        </w:tabs>
        <w:spacing w:after="0" w:line="240" w:lineRule="auto"/>
        <w:jc w:val="both"/>
        <w:rPr>
          <w:rFonts w:ascii="Times New Roman" w:eastAsia="Verdana" w:hAnsi="Times New Roman" w:cs="Times New Roman"/>
          <w:sz w:val="28"/>
          <w:szCs w:val="28"/>
        </w:rPr>
      </w:pPr>
      <w:r>
        <w:rPr>
          <w:rFonts w:ascii="Times New Roman" w:eastAsia="Verdana" w:hAnsi="Times New Roman" w:cs="Times New Roman"/>
          <w:sz w:val="28"/>
          <w:szCs w:val="28"/>
        </w:rPr>
        <w:t>д</w:t>
      </w:r>
      <w:r w:rsidR="00D773FE" w:rsidRPr="007405B0">
        <w:rPr>
          <w:rFonts w:ascii="Times New Roman" w:eastAsia="Verdana" w:hAnsi="Times New Roman" w:cs="Times New Roman"/>
          <w:sz w:val="28"/>
          <w:szCs w:val="28"/>
        </w:rPr>
        <w:t>оговор купли-продажи;</w:t>
      </w:r>
    </w:p>
    <w:p w:rsidR="00D773FE" w:rsidRPr="007405B0" w:rsidRDefault="00D773FE" w:rsidP="00DC2460">
      <w:pPr>
        <w:pStyle w:val="af0"/>
        <w:numPr>
          <w:ilvl w:val="0"/>
          <w:numId w:val="24"/>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паспорт транспортного средства (ПТС);</w:t>
      </w:r>
    </w:p>
    <w:p w:rsidR="00D773FE" w:rsidRPr="007405B0" w:rsidRDefault="00D773FE" w:rsidP="00DC2460">
      <w:pPr>
        <w:pStyle w:val="af0"/>
        <w:numPr>
          <w:ilvl w:val="0"/>
          <w:numId w:val="24"/>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инструкция по эксплуатации автомобиля на русском языке;</w:t>
      </w:r>
    </w:p>
    <w:p w:rsidR="00D773FE" w:rsidRDefault="00D773FE" w:rsidP="00DC2460">
      <w:pPr>
        <w:pStyle w:val="af0"/>
        <w:numPr>
          <w:ilvl w:val="0"/>
          <w:numId w:val="24"/>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ЗИП автомобиля.</w:t>
      </w:r>
    </w:p>
    <w:p w:rsidR="007405B0" w:rsidRPr="007405B0" w:rsidRDefault="007405B0" w:rsidP="00C46181">
      <w:pPr>
        <w:pStyle w:val="af0"/>
        <w:tabs>
          <w:tab w:val="left" w:pos="6845"/>
        </w:tabs>
        <w:spacing w:after="0" w:line="240" w:lineRule="auto"/>
        <w:jc w:val="both"/>
        <w:rPr>
          <w:rFonts w:ascii="Times New Roman" w:eastAsia="Verdana" w:hAnsi="Times New Roman" w:cs="Times New Roman"/>
          <w:sz w:val="28"/>
          <w:szCs w:val="28"/>
        </w:rPr>
      </w:pPr>
    </w:p>
    <w:p w:rsidR="00D773FE" w:rsidRPr="007405B0" w:rsidRDefault="00DC2460" w:rsidP="00D773FE">
      <w:pPr>
        <w:tabs>
          <w:tab w:val="left" w:pos="6845"/>
        </w:tabs>
        <w:spacing w:after="0" w:line="240" w:lineRule="auto"/>
        <w:jc w:val="both"/>
        <w:rPr>
          <w:rFonts w:ascii="Times New Roman" w:eastAsia="Verdana" w:hAnsi="Times New Roman" w:cs="Times New Roman"/>
          <w:i/>
          <w:sz w:val="28"/>
          <w:szCs w:val="28"/>
        </w:rPr>
      </w:pPr>
      <w:r w:rsidRPr="007405B0">
        <w:rPr>
          <w:rFonts w:ascii="Times New Roman" w:eastAsia="Verdana" w:hAnsi="Times New Roman" w:cs="Times New Roman"/>
          <w:i/>
          <w:sz w:val="28"/>
          <w:szCs w:val="28"/>
        </w:rPr>
        <w:t>8.</w:t>
      </w:r>
      <w:r w:rsidR="00D773FE" w:rsidRPr="007405B0">
        <w:rPr>
          <w:rFonts w:ascii="Times New Roman" w:eastAsia="Verdana" w:hAnsi="Times New Roman" w:cs="Times New Roman"/>
          <w:i/>
          <w:sz w:val="28"/>
          <w:szCs w:val="28"/>
        </w:rPr>
        <w:t>Гарантии изготовителя:</w:t>
      </w:r>
    </w:p>
    <w:p w:rsidR="00D773FE" w:rsidRPr="007405B0" w:rsidRDefault="00D773FE" w:rsidP="00DC2460">
      <w:pPr>
        <w:pStyle w:val="af0"/>
        <w:numPr>
          <w:ilvl w:val="0"/>
          <w:numId w:val="23"/>
        </w:num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поставщик гарантирует  покупателю    соответствие  качества и комплектности поставляемой продукции стандартам завода-изготовителя, а так же соответствие Техническому регламенту о безопасности колесных транспортных средств  (в ред. Постановлений Правительства РФ № 706 от 10.09.2010, №824 от 06.10.2011г.).</w:t>
      </w:r>
    </w:p>
    <w:p w:rsidR="00DC2460" w:rsidRPr="007405B0" w:rsidRDefault="00DC2460" w:rsidP="00D773FE">
      <w:pPr>
        <w:tabs>
          <w:tab w:val="left" w:pos="6845"/>
        </w:tabs>
        <w:spacing w:after="0" w:line="240" w:lineRule="auto"/>
        <w:jc w:val="both"/>
        <w:rPr>
          <w:rFonts w:ascii="Times New Roman" w:eastAsia="Verdana" w:hAnsi="Times New Roman" w:cs="Times New Roman"/>
          <w:sz w:val="28"/>
          <w:szCs w:val="28"/>
        </w:rPr>
      </w:pPr>
    </w:p>
    <w:p w:rsidR="00DC2460" w:rsidRPr="007405B0" w:rsidRDefault="00DC2460"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Приложения:</w:t>
      </w:r>
    </w:p>
    <w:p w:rsidR="00DC2460" w:rsidRPr="007405B0" w:rsidRDefault="00DC2460"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№1</w:t>
      </w:r>
      <w:r w:rsidR="00D839CA">
        <w:rPr>
          <w:rFonts w:ascii="Times New Roman" w:eastAsia="Verdana" w:hAnsi="Times New Roman" w:cs="Times New Roman"/>
          <w:sz w:val="28"/>
          <w:szCs w:val="28"/>
        </w:rPr>
        <w:t>-</w:t>
      </w:r>
      <w:r w:rsidRPr="007405B0">
        <w:rPr>
          <w:rFonts w:ascii="Times New Roman" w:eastAsia="Verdana" w:hAnsi="Times New Roman" w:cs="Times New Roman"/>
          <w:sz w:val="28"/>
          <w:szCs w:val="28"/>
        </w:rPr>
        <w:t>Требования к техническим характеристикам  базовой шасси.</w:t>
      </w:r>
    </w:p>
    <w:p w:rsidR="00DC2460" w:rsidRPr="007405B0" w:rsidRDefault="00DC2460"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№2</w:t>
      </w:r>
      <w:r w:rsidR="00D839CA">
        <w:rPr>
          <w:rFonts w:ascii="Times New Roman" w:eastAsia="Verdana" w:hAnsi="Times New Roman" w:cs="Times New Roman"/>
          <w:sz w:val="28"/>
          <w:szCs w:val="28"/>
        </w:rPr>
        <w:t>-</w:t>
      </w:r>
      <w:r w:rsidRPr="007405B0">
        <w:rPr>
          <w:rFonts w:ascii="Times New Roman" w:eastAsia="Verdana" w:hAnsi="Times New Roman" w:cs="Times New Roman"/>
          <w:sz w:val="28"/>
          <w:szCs w:val="28"/>
        </w:rPr>
        <w:t>Перечень  пожарно-технического вооружения размещаемого на пожарном автомобиле.</w:t>
      </w:r>
    </w:p>
    <w:p w:rsidR="00DC2460" w:rsidRPr="007405B0" w:rsidRDefault="00DC2460" w:rsidP="00D773FE">
      <w:pPr>
        <w:tabs>
          <w:tab w:val="left" w:pos="6845"/>
        </w:tabs>
        <w:spacing w:after="0" w:line="240" w:lineRule="auto"/>
        <w:jc w:val="both"/>
        <w:rPr>
          <w:rFonts w:ascii="Times New Roman" w:eastAsia="Verdana" w:hAnsi="Times New Roman" w:cs="Times New Roman"/>
          <w:sz w:val="28"/>
          <w:szCs w:val="28"/>
        </w:rPr>
      </w:pPr>
      <w:r w:rsidRPr="007405B0">
        <w:rPr>
          <w:rFonts w:ascii="Times New Roman" w:eastAsia="Verdana" w:hAnsi="Times New Roman" w:cs="Times New Roman"/>
          <w:sz w:val="28"/>
          <w:szCs w:val="28"/>
        </w:rPr>
        <w:t>№3</w:t>
      </w:r>
      <w:r w:rsidR="00D839CA">
        <w:rPr>
          <w:rFonts w:ascii="Times New Roman" w:eastAsia="Verdana" w:hAnsi="Times New Roman" w:cs="Times New Roman"/>
          <w:sz w:val="28"/>
          <w:szCs w:val="28"/>
        </w:rPr>
        <w:t>-</w:t>
      </w:r>
      <w:r w:rsidRPr="007405B0">
        <w:rPr>
          <w:rFonts w:ascii="Times New Roman" w:eastAsia="Verdana" w:hAnsi="Times New Roman" w:cs="Times New Roman"/>
          <w:sz w:val="28"/>
          <w:szCs w:val="28"/>
        </w:rPr>
        <w:t>Требования к техническим характеристика пожарной надстройк</w:t>
      </w:r>
      <w:r w:rsidR="00C46181">
        <w:rPr>
          <w:rFonts w:ascii="Times New Roman" w:eastAsia="Verdana" w:hAnsi="Times New Roman" w:cs="Times New Roman"/>
          <w:sz w:val="28"/>
          <w:szCs w:val="28"/>
        </w:rPr>
        <w:t>и</w:t>
      </w:r>
      <w:r w:rsidRPr="007405B0">
        <w:rPr>
          <w:rFonts w:ascii="Times New Roman" w:eastAsia="Verdana" w:hAnsi="Times New Roman" w:cs="Times New Roman"/>
          <w:sz w:val="28"/>
          <w:szCs w:val="28"/>
        </w:rPr>
        <w:t>.</w:t>
      </w:r>
    </w:p>
    <w:p w:rsidR="00DC2460" w:rsidRDefault="000E4A27" w:rsidP="00D773FE">
      <w:pPr>
        <w:tabs>
          <w:tab w:val="left" w:pos="6845"/>
        </w:tabs>
        <w:spacing w:after="0" w:line="240" w:lineRule="auto"/>
        <w:jc w:val="both"/>
        <w:rPr>
          <w:rFonts w:ascii="Times New Roman" w:eastAsia="Verdana" w:hAnsi="Times New Roman" w:cs="Times New Roman"/>
          <w:sz w:val="28"/>
          <w:szCs w:val="28"/>
        </w:rPr>
      </w:pPr>
      <w:r>
        <w:rPr>
          <w:rFonts w:ascii="Times New Roman" w:eastAsia="Verdana" w:hAnsi="Times New Roman" w:cs="Times New Roman"/>
          <w:sz w:val="28"/>
          <w:szCs w:val="28"/>
        </w:rPr>
        <w:t>№4</w:t>
      </w:r>
      <w:r w:rsidR="00D839CA">
        <w:rPr>
          <w:rFonts w:ascii="Times New Roman" w:eastAsia="Verdana" w:hAnsi="Times New Roman" w:cs="Times New Roman"/>
          <w:sz w:val="28"/>
          <w:szCs w:val="28"/>
        </w:rPr>
        <w:t>-</w:t>
      </w:r>
      <w:r>
        <w:rPr>
          <w:rFonts w:ascii="Times New Roman" w:eastAsia="Verdana" w:hAnsi="Times New Roman" w:cs="Times New Roman"/>
          <w:sz w:val="28"/>
          <w:szCs w:val="28"/>
        </w:rPr>
        <w:t>Требования к техническим характеристикам насоса высокого давления.</w:t>
      </w:r>
    </w:p>
    <w:p w:rsidR="000E4A27" w:rsidRPr="007405B0" w:rsidRDefault="000E4A27" w:rsidP="00D773FE">
      <w:pPr>
        <w:tabs>
          <w:tab w:val="left" w:pos="6845"/>
        </w:tabs>
        <w:spacing w:after="0" w:line="240" w:lineRule="auto"/>
        <w:jc w:val="both"/>
        <w:rPr>
          <w:rFonts w:ascii="Times New Roman" w:eastAsia="Verdana" w:hAnsi="Times New Roman" w:cs="Times New Roman"/>
          <w:sz w:val="28"/>
          <w:szCs w:val="28"/>
        </w:rPr>
      </w:pPr>
      <w:r>
        <w:rPr>
          <w:rFonts w:ascii="Times New Roman" w:eastAsia="Verdana" w:hAnsi="Times New Roman" w:cs="Times New Roman"/>
          <w:sz w:val="28"/>
          <w:szCs w:val="28"/>
        </w:rPr>
        <w:t>№5</w:t>
      </w:r>
      <w:r w:rsidR="00D839CA">
        <w:rPr>
          <w:rFonts w:ascii="Times New Roman" w:eastAsia="Verdana" w:hAnsi="Times New Roman" w:cs="Times New Roman"/>
          <w:sz w:val="28"/>
          <w:szCs w:val="28"/>
        </w:rPr>
        <w:t>-Т</w:t>
      </w:r>
      <w:r>
        <w:rPr>
          <w:rFonts w:ascii="Times New Roman" w:eastAsia="Verdana" w:hAnsi="Times New Roman" w:cs="Times New Roman"/>
          <w:sz w:val="28"/>
          <w:szCs w:val="28"/>
        </w:rPr>
        <w:t>ребованиям к функциональным возможностям и основным особенностям насоса высокого давления</w:t>
      </w:r>
    </w:p>
    <w:p w:rsidR="00DC2460" w:rsidRDefault="00DC2460" w:rsidP="00D773FE">
      <w:pPr>
        <w:tabs>
          <w:tab w:val="left" w:pos="6845"/>
        </w:tabs>
        <w:spacing w:after="0" w:line="240" w:lineRule="auto"/>
        <w:jc w:val="both"/>
        <w:rPr>
          <w:rFonts w:ascii="Times New Roman" w:eastAsia="Verdana" w:hAnsi="Times New Roman" w:cs="Times New Roman"/>
          <w:sz w:val="28"/>
          <w:szCs w:val="28"/>
        </w:rPr>
      </w:pPr>
    </w:p>
    <w:p w:rsidR="00956875" w:rsidRPr="007405B0" w:rsidRDefault="00956875" w:rsidP="00956875">
      <w:pPr>
        <w:tabs>
          <w:tab w:val="left" w:pos="6845"/>
        </w:tabs>
        <w:spacing w:after="0" w:line="240" w:lineRule="auto"/>
        <w:jc w:val="right"/>
        <w:rPr>
          <w:rFonts w:ascii="Times New Roman" w:eastAsia="Verdana" w:hAnsi="Times New Roman" w:cs="Times New Roman"/>
          <w:sz w:val="28"/>
          <w:szCs w:val="28"/>
        </w:rPr>
      </w:pPr>
      <w:bookmarkStart w:id="2" w:name="bookmark14"/>
      <w:r w:rsidRPr="007405B0">
        <w:rPr>
          <w:rFonts w:ascii="Times New Roman" w:eastAsia="Verdana" w:hAnsi="Times New Roman" w:cs="Times New Roman"/>
          <w:sz w:val="28"/>
          <w:szCs w:val="28"/>
        </w:rPr>
        <w:t xml:space="preserve">Приложение №1 </w:t>
      </w:r>
    </w:p>
    <w:p w:rsidR="00956875" w:rsidRPr="007405B0" w:rsidRDefault="00956875" w:rsidP="00956875">
      <w:pPr>
        <w:tabs>
          <w:tab w:val="left" w:pos="6845"/>
        </w:tabs>
        <w:spacing w:after="0" w:line="240" w:lineRule="auto"/>
        <w:jc w:val="right"/>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к Техническим </w:t>
      </w:r>
      <w:r w:rsidR="00C46181">
        <w:rPr>
          <w:rFonts w:ascii="Times New Roman" w:eastAsia="Verdana" w:hAnsi="Times New Roman" w:cs="Times New Roman"/>
          <w:sz w:val="28"/>
          <w:szCs w:val="28"/>
        </w:rPr>
        <w:t>требованиям</w:t>
      </w:r>
      <w:r w:rsidRPr="007405B0">
        <w:rPr>
          <w:rFonts w:ascii="Times New Roman" w:eastAsia="Verdana" w:hAnsi="Times New Roman" w:cs="Times New Roman"/>
          <w:sz w:val="28"/>
          <w:szCs w:val="28"/>
        </w:rPr>
        <w:t xml:space="preserve"> </w:t>
      </w:r>
    </w:p>
    <w:p w:rsidR="00956875" w:rsidRPr="007405B0" w:rsidRDefault="00956875" w:rsidP="00956875">
      <w:pPr>
        <w:tabs>
          <w:tab w:val="left" w:pos="6845"/>
        </w:tabs>
        <w:spacing w:after="0" w:line="240" w:lineRule="auto"/>
        <w:jc w:val="right"/>
        <w:rPr>
          <w:rFonts w:ascii="Times New Roman" w:eastAsia="Verdana" w:hAnsi="Times New Roman" w:cs="Times New Roman"/>
          <w:sz w:val="28"/>
          <w:szCs w:val="28"/>
        </w:rPr>
      </w:pPr>
    </w:p>
    <w:p w:rsidR="000B00B6" w:rsidRPr="007405B0" w:rsidRDefault="00956875" w:rsidP="00956875">
      <w:pPr>
        <w:tabs>
          <w:tab w:val="left" w:pos="6845"/>
        </w:tabs>
        <w:spacing w:after="0" w:line="240" w:lineRule="auto"/>
        <w:jc w:val="center"/>
        <w:rPr>
          <w:rFonts w:ascii="Times New Roman" w:eastAsia="Verdana" w:hAnsi="Times New Roman" w:cs="Times New Roman"/>
          <w:sz w:val="28"/>
          <w:szCs w:val="28"/>
        </w:rPr>
      </w:pPr>
      <w:r w:rsidRPr="007405B0">
        <w:rPr>
          <w:rFonts w:ascii="Times New Roman" w:eastAsia="Verdana" w:hAnsi="Times New Roman" w:cs="Times New Roman"/>
          <w:sz w:val="28"/>
          <w:szCs w:val="28"/>
        </w:rPr>
        <w:t>Требования к т</w:t>
      </w:r>
      <w:r w:rsidR="000B00B6" w:rsidRPr="007405B0">
        <w:rPr>
          <w:rFonts w:ascii="Times New Roman" w:eastAsia="Verdana" w:hAnsi="Times New Roman" w:cs="Times New Roman"/>
          <w:sz w:val="28"/>
          <w:szCs w:val="28"/>
        </w:rPr>
        <w:t>ехнически</w:t>
      </w:r>
      <w:r w:rsidRPr="007405B0">
        <w:rPr>
          <w:rFonts w:ascii="Times New Roman" w:eastAsia="Verdana" w:hAnsi="Times New Roman" w:cs="Times New Roman"/>
          <w:sz w:val="28"/>
          <w:szCs w:val="28"/>
        </w:rPr>
        <w:t>м</w:t>
      </w:r>
      <w:r w:rsidR="000B00B6" w:rsidRPr="007405B0">
        <w:rPr>
          <w:rFonts w:ascii="Times New Roman" w:eastAsia="Verdana" w:hAnsi="Times New Roman" w:cs="Times New Roman"/>
          <w:sz w:val="28"/>
          <w:szCs w:val="28"/>
        </w:rPr>
        <w:t xml:space="preserve"> характеристик</w:t>
      </w:r>
      <w:bookmarkEnd w:id="2"/>
      <w:r w:rsidRPr="007405B0">
        <w:rPr>
          <w:rFonts w:ascii="Times New Roman" w:eastAsia="Verdana" w:hAnsi="Times New Roman" w:cs="Times New Roman"/>
          <w:sz w:val="28"/>
          <w:szCs w:val="28"/>
        </w:rPr>
        <w:t>ам</w:t>
      </w:r>
      <w:r w:rsidR="007F67E3" w:rsidRPr="007405B0">
        <w:rPr>
          <w:rFonts w:ascii="Times New Roman" w:eastAsia="Verdana" w:hAnsi="Times New Roman" w:cs="Times New Roman"/>
          <w:sz w:val="28"/>
          <w:szCs w:val="28"/>
        </w:rPr>
        <w:t xml:space="preserve"> базовой шасси </w:t>
      </w:r>
      <w:r w:rsidR="000E4A27">
        <w:rPr>
          <w:rFonts w:ascii="Times New Roman" w:eastAsia="Verdana" w:hAnsi="Times New Roman" w:cs="Times New Roman"/>
          <w:sz w:val="28"/>
          <w:szCs w:val="28"/>
        </w:rPr>
        <w:t xml:space="preserve">пожарного </w:t>
      </w:r>
      <w:r w:rsidR="001332E9">
        <w:rPr>
          <w:rFonts w:ascii="Times New Roman" w:eastAsia="Verdana" w:hAnsi="Times New Roman" w:cs="Times New Roman"/>
          <w:sz w:val="28"/>
          <w:szCs w:val="28"/>
        </w:rPr>
        <w:t>автомобиля  с насосом высокого давления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28"/>
        <w:gridCol w:w="4939"/>
      </w:tblGrid>
      <w:tr w:rsidR="00956875" w:rsidRPr="007405B0" w:rsidTr="00C46181">
        <w:tc>
          <w:tcPr>
            <w:tcW w:w="353" w:type="pct"/>
            <w:tcBorders>
              <w:top w:val="single" w:sz="12" w:space="0" w:color="auto"/>
              <w:left w:val="single" w:sz="12" w:space="0" w:color="auto"/>
              <w:bottom w:val="single" w:sz="12" w:space="0" w:color="auto"/>
              <w:right w:val="single" w:sz="12" w:space="0" w:color="auto"/>
            </w:tcBorders>
            <w:vAlign w:val="center"/>
          </w:tcPr>
          <w:p w:rsidR="00956875" w:rsidRPr="007405B0" w:rsidRDefault="00956875" w:rsidP="00956875">
            <w:pPr>
              <w:spacing w:after="0"/>
              <w:jc w:val="center"/>
              <w:rPr>
                <w:rFonts w:ascii="Times New Roman" w:eastAsia="Arial Unicode MS" w:hAnsi="Times New Roman" w:cs="Times New Roman"/>
                <w:b/>
                <w:color w:val="000000"/>
                <w:sz w:val="28"/>
                <w:szCs w:val="28"/>
              </w:rPr>
            </w:pPr>
            <w:r w:rsidRPr="007405B0">
              <w:rPr>
                <w:rFonts w:ascii="Times New Roman" w:eastAsia="Arial Unicode MS" w:hAnsi="Times New Roman" w:cs="Times New Roman"/>
                <w:b/>
                <w:color w:val="000000"/>
                <w:sz w:val="28"/>
                <w:szCs w:val="28"/>
              </w:rPr>
              <w:t>№</w:t>
            </w:r>
          </w:p>
          <w:p w:rsidR="00956875" w:rsidRPr="007405B0" w:rsidRDefault="00956875" w:rsidP="00956875">
            <w:pPr>
              <w:spacing w:after="0"/>
              <w:jc w:val="center"/>
              <w:rPr>
                <w:rFonts w:ascii="Times New Roman" w:eastAsia="Arial Unicode MS" w:hAnsi="Times New Roman" w:cs="Times New Roman"/>
                <w:b/>
                <w:color w:val="000000"/>
                <w:sz w:val="28"/>
                <w:szCs w:val="28"/>
              </w:rPr>
            </w:pPr>
            <w:r w:rsidRPr="007405B0">
              <w:rPr>
                <w:rFonts w:ascii="Times New Roman" w:eastAsia="Arial Unicode MS" w:hAnsi="Times New Roman" w:cs="Times New Roman"/>
                <w:b/>
                <w:color w:val="000000"/>
                <w:sz w:val="28"/>
                <w:szCs w:val="28"/>
              </w:rPr>
              <w:t>п/п</w:t>
            </w:r>
          </w:p>
        </w:tc>
        <w:tc>
          <w:tcPr>
            <w:tcW w:w="1999" w:type="pct"/>
            <w:tcBorders>
              <w:top w:val="single" w:sz="12" w:space="0" w:color="auto"/>
              <w:left w:val="single" w:sz="12" w:space="0" w:color="auto"/>
              <w:bottom w:val="single" w:sz="12" w:space="0" w:color="auto"/>
              <w:right w:val="single" w:sz="12" w:space="0" w:color="auto"/>
            </w:tcBorders>
            <w:vAlign w:val="center"/>
          </w:tcPr>
          <w:p w:rsidR="00956875" w:rsidRPr="007405B0" w:rsidRDefault="00956875" w:rsidP="00956875">
            <w:pPr>
              <w:spacing w:after="0"/>
              <w:jc w:val="center"/>
              <w:rPr>
                <w:rFonts w:ascii="Times New Roman" w:eastAsia="Verdana" w:hAnsi="Times New Roman" w:cs="Times New Roman"/>
                <w:b/>
                <w:sz w:val="28"/>
                <w:szCs w:val="28"/>
              </w:rPr>
            </w:pPr>
            <w:r w:rsidRPr="007405B0">
              <w:rPr>
                <w:rFonts w:ascii="Times New Roman" w:eastAsia="Verdana" w:hAnsi="Times New Roman" w:cs="Times New Roman"/>
                <w:b/>
                <w:sz w:val="28"/>
                <w:szCs w:val="28"/>
              </w:rPr>
              <w:t>Характеристики</w:t>
            </w:r>
          </w:p>
        </w:tc>
        <w:tc>
          <w:tcPr>
            <w:tcW w:w="2648" w:type="pct"/>
            <w:tcBorders>
              <w:top w:val="single" w:sz="12" w:space="0" w:color="auto"/>
              <w:left w:val="single" w:sz="12" w:space="0" w:color="auto"/>
              <w:bottom w:val="single" w:sz="12" w:space="0" w:color="auto"/>
              <w:right w:val="single" w:sz="12" w:space="0" w:color="auto"/>
            </w:tcBorders>
            <w:vAlign w:val="center"/>
          </w:tcPr>
          <w:p w:rsidR="00956875" w:rsidRPr="007405B0" w:rsidRDefault="00956875" w:rsidP="00956875">
            <w:pPr>
              <w:spacing w:after="0"/>
              <w:jc w:val="center"/>
              <w:rPr>
                <w:rFonts w:ascii="Times New Roman" w:eastAsia="Verdana" w:hAnsi="Times New Roman" w:cs="Times New Roman"/>
                <w:b/>
                <w:sz w:val="28"/>
                <w:szCs w:val="28"/>
              </w:rPr>
            </w:pPr>
            <w:r w:rsidRPr="007405B0">
              <w:rPr>
                <w:rFonts w:ascii="Times New Roman" w:eastAsia="Verdana" w:hAnsi="Times New Roman" w:cs="Times New Roman"/>
                <w:b/>
                <w:sz w:val="28"/>
                <w:szCs w:val="28"/>
              </w:rPr>
              <w:t>Требования</w:t>
            </w:r>
          </w:p>
        </w:tc>
      </w:tr>
      <w:tr w:rsidR="00956875" w:rsidRPr="007405B0" w:rsidTr="00C46181">
        <w:trPr>
          <w:trHeight w:val="415"/>
        </w:trPr>
        <w:tc>
          <w:tcPr>
            <w:tcW w:w="353" w:type="pct"/>
            <w:tcBorders>
              <w:top w:val="single" w:sz="12"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12" w:space="0" w:color="auto"/>
              <w:left w:val="single" w:sz="4" w:space="0" w:color="auto"/>
              <w:bottom w:val="single" w:sz="4" w:space="0" w:color="auto"/>
              <w:right w:val="single" w:sz="4" w:space="0" w:color="auto"/>
            </w:tcBorders>
          </w:tcPr>
          <w:p w:rsidR="00956875" w:rsidRPr="007405B0" w:rsidRDefault="00956875" w:rsidP="00147292">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Двигатель, тип</w:t>
            </w:r>
          </w:p>
        </w:tc>
        <w:tc>
          <w:tcPr>
            <w:tcW w:w="2648" w:type="pct"/>
            <w:tcBorders>
              <w:top w:val="single" w:sz="12" w:space="0" w:color="auto"/>
              <w:left w:val="single" w:sz="4" w:space="0" w:color="auto"/>
              <w:bottom w:val="single" w:sz="4" w:space="0" w:color="auto"/>
              <w:right w:val="single" w:sz="4" w:space="0" w:color="auto"/>
            </w:tcBorders>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Дизель, евро 5</w:t>
            </w:r>
          </w:p>
        </w:tc>
      </w:tr>
      <w:tr w:rsidR="00956875" w:rsidRPr="007405B0" w:rsidTr="00C46181">
        <w:tc>
          <w:tcPr>
            <w:tcW w:w="353"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4" w:space="0" w:color="auto"/>
              <w:left w:val="single" w:sz="4" w:space="0" w:color="auto"/>
              <w:bottom w:val="single" w:sz="4" w:space="0" w:color="auto"/>
              <w:right w:val="single" w:sz="4" w:space="0" w:color="auto"/>
            </w:tcBorders>
            <w:hideMark/>
          </w:tcPr>
          <w:p w:rsidR="00956875" w:rsidRPr="007405B0" w:rsidRDefault="00956875" w:rsidP="000B00B6">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Мощность двигателя, л/с</w:t>
            </w:r>
          </w:p>
        </w:tc>
        <w:tc>
          <w:tcPr>
            <w:tcW w:w="2648"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300</w:t>
            </w:r>
          </w:p>
        </w:tc>
      </w:tr>
      <w:tr w:rsidR="00956875" w:rsidRPr="007405B0" w:rsidTr="00C46181">
        <w:tc>
          <w:tcPr>
            <w:tcW w:w="353"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Колёсная формула</w:t>
            </w:r>
          </w:p>
        </w:tc>
        <w:tc>
          <w:tcPr>
            <w:tcW w:w="2648" w:type="pct"/>
            <w:tcBorders>
              <w:top w:val="single" w:sz="4" w:space="0" w:color="auto"/>
              <w:left w:val="single" w:sz="4" w:space="0" w:color="auto"/>
              <w:bottom w:val="single" w:sz="4" w:space="0" w:color="auto"/>
              <w:right w:val="single" w:sz="4" w:space="0" w:color="auto"/>
            </w:tcBorders>
            <w:hideMark/>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6х6</w:t>
            </w:r>
          </w:p>
        </w:tc>
      </w:tr>
      <w:tr w:rsidR="00956875" w:rsidRPr="007405B0" w:rsidTr="00C46181">
        <w:tc>
          <w:tcPr>
            <w:tcW w:w="353"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4" w:space="0" w:color="auto"/>
              <w:left w:val="single" w:sz="4" w:space="0" w:color="auto"/>
              <w:bottom w:val="single" w:sz="4" w:space="0" w:color="auto"/>
              <w:right w:val="single" w:sz="4" w:space="0" w:color="auto"/>
            </w:tcBorders>
            <w:hideMark/>
          </w:tcPr>
          <w:p w:rsidR="00956875" w:rsidRPr="007405B0" w:rsidRDefault="00956875" w:rsidP="000B00B6">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Год изготовления</w:t>
            </w:r>
          </w:p>
        </w:tc>
        <w:tc>
          <w:tcPr>
            <w:tcW w:w="2648" w:type="pct"/>
            <w:tcBorders>
              <w:top w:val="single" w:sz="4" w:space="0" w:color="auto"/>
              <w:left w:val="single" w:sz="4" w:space="0" w:color="auto"/>
              <w:bottom w:val="single" w:sz="4" w:space="0" w:color="auto"/>
              <w:right w:val="single" w:sz="4" w:space="0" w:color="auto"/>
            </w:tcBorders>
            <w:hideMark/>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2018</w:t>
            </w:r>
          </w:p>
        </w:tc>
      </w:tr>
      <w:tr w:rsidR="00956875" w:rsidRPr="007405B0" w:rsidTr="00C46181">
        <w:tc>
          <w:tcPr>
            <w:tcW w:w="353"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4" w:space="0" w:color="auto"/>
              <w:left w:val="single" w:sz="4" w:space="0" w:color="auto"/>
              <w:bottom w:val="single" w:sz="4" w:space="0" w:color="auto"/>
              <w:right w:val="single" w:sz="4" w:space="0" w:color="auto"/>
            </w:tcBorders>
            <w:hideMark/>
          </w:tcPr>
          <w:p w:rsidR="00956875" w:rsidRPr="007405B0" w:rsidRDefault="00956875" w:rsidP="000B00B6">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Цвет кузова</w:t>
            </w:r>
          </w:p>
        </w:tc>
        <w:tc>
          <w:tcPr>
            <w:tcW w:w="2648" w:type="pct"/>
            <w:tcBorders>
              <w:top w:val="single" w:sz="4" w:space="0" w:color="auto"/>
              <w:left w:val="single" w:sz="4" w:space="0" w:color="auto"/>
              <w:bottom w:val="single" w:sz="4" w:space="0" w:color="auto"/>
              <w:right w:val="single" w:sz="4" w:space="0" w:color="auto"/>
            </w:tcBorders>
            <w:hideMark/>
          </w:tcPr>
          <w:p w:rsidR="00956875" w:rsidRPr="007405B0" w:rsidRDefault="00956875" w:rsidP="00C46181">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В соответствии с   ГОСТ Р5 0574-2002</w:t>
            </w:r>
          </w:p>
        </w:tc>
      </w:tr>
      <w:tr w:rsidR="00956875" w:rsidRPr="007405B0" w:rsidTr="00C46181">
        <w:tc>
          <w:tcPr>
            <w:tcW w:w="353"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4" w:space="0" w:color="auto"/>
              <w:left w:val="single" w:sz="4" w:space="0" w:color="auto"/>
              <w:bottom w:val="single" w:sz="4" w:space="0" w:color="auto"/>
              <w:right w:val="single" w:sz="4" w:space="0" w:color="auto"/>
            </w:tcBorders>
          </w:tcPr>
          <w:p w:rsidR="00956875" w:rsidRPr="007405B0" w:rsidRDefault="00956875" w:rsidP="000B00B6">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Габаритные размеры (мм)</w:t>
            </w:r>
          </w:p>
          <w:p w:rsidR="00956875" w:rsidRPr="007405B0" w:rsidRDefault="00956875" w:rsidP="000B00B6">
            <w:pPr>
              <w:spacing w:after="0"/>
              <w:rPr>
                <w:rFonts w:ascii="Times New Roman" w:eastAsia="Verdana" w:hAnsi="Times New Roman" w:cs="Times New Roman"/>
                <w:sz w:val="28"/>
                <w:szCs w:val="28"/>
              </w:rPr>
            </w:pPr>
          </w:p>
        </w:tc>
        <w:tc>
          <w:tcPr>
            <w:tcW w:w="2648" w:type="pct"/>
            <w:tcBorders>
              <w:top w:val="single" w:sz="4" w:space="0" w:color="auto"/>
              <w:left w:val="single" w:sz="4" w:space="0" w:color="auto"/>
              <w:bottom w:val="single" w:sz="4" w:space="0" w:color="auto"/>
              <w:right w:val="single" w:sz="4" w:space="0" w:color="auto"/>
            </w:tcBorders>
            <w:hideMark/>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Длина-8800</w:t>
            </w:r>
          </w:p>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Ширина-2500</w:t>
            </w:r>
          </w:p>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Высота-3350</w:t>
            </w:r>
          </w:p>
        </w:tc>
      </w:tr>
      <w:tr w:rsidR="00956875" w:rsidRPr="007405B0" w:rsidTr="00C46181">
        <w:tc>
          <w:tcPr>
            <w:tcW w:w="353" w:type="pct"/>
            <w:tcBorders>
              <w:top w:val="single" w:sz="4" w:space="0" w:color="auto"/>
              <w:left w:val="single" w:sz="4" w:space="0" w:color="auto"/>
              <w:bottom w:val="single" w:sz="4" w:space="0" w:color="auto"/>
              <w:right w:val="single" w:sz="4" w:space="0" w:color="auto"/>
            </w:tcBorders>
          </w:tcPr>
          <w:p w:rsidR="00956875" w:rsidRPr="007405B0" w:rsidRDefault="00956875" w:rsidP="00956875">
            <w:pPr>
              <w:pStyle w:val="af0"/>
              <w:numPr>
                <w:ilvl w:val="0"/>
                <w:numId w:val="25"/>
              </w:numPr>
              <w:spacing w:after="0"/>
              <w:rPr>
                <w:rFonts w:ascii="Times New Roman" w:eastAsia="Arial Unicode MS" w:hAnsi="Times New Roman" w:cs="Times New Roman"/>
                <w:color w:val="000000"/>
                <w:sz w:val="28"/>
                <w:szCs w:val="28"/>
              </w:rPr>
            </w:pPr>
          </w:p>
        </w:tc>
        <w:tc>
          <w:tcPr>
            <w:tcW w:w="1999" w:type="pct"/>
            <w:tcBorders>
              <w:top w:val="single" w:sz="4" w:space="0" w:color="auto"/>
              <w:left w:val="single" w:sz="4" w:space="0" w:color="auto"/>
              <w:bottom w:val="single" w:sz="4" w:space="0" w:color="auto"/>
              <w:right w:val="single" w:sz="4" w:space="0" w:color="auto"/>
            </w:tcBorders>
            <w:hideMark/>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Полная масса транспортного средства (кг)</w:t>
            </w:r>
          </w:p>
        </w:tc>
        <w:tc>
          <w:tcPr>
            <w:tcW w:w="2648" w:type="pct"/>
            <w:tcBorders>
              <w:top w:val="single" w:sz="4" w:space="0" w:color="auto"/>
              <w:left w:val="single" w:sz="4" w:space="0" w:color="auto"/>
              <w:bottom w:val="single" w:sz="4" w:space="0" w:color="auto"/>
              <w:right w:val="single" w:sz="4" w:space="0" w:color="auto"/>
            </w:tcBorders>
            <w:hideMark/>
          </w:tcPr>
          <w:p w:rsidR="00956875" w:rsidRPr="007405B0" w:rsidRDefault="00956875" w:rsidP="00956875">
            <w:pPr>
              <w:spacing w:after="0"/>
              <w:rPr>
                <w:rFonts w:ascii="Times New Roman" w:eastAsia="Verdana" w:hAnsi="Times New Roman" w:cs="Times New Roman"/>
                <w:sz w:val="28"/>
                <w:szCs w:val="28"/>
              </w:rPr>
            </w:pPr>
            <w:r w:rsidRPr="007405B0">
              <w:rPr>
                <w:rFonts w:ascii="Times New Roman" w:eastAsia="Verdana" w:hAnsi="Times New Roman" w:cs="Times New Roman"/>
                <w:sz w:val="28"/>
                <w:szCs w:val="28"/>
              </w:rPr>
              <w:t>20095</w:t>
            </w:r>
          </w:p>
        </w:tc>
      </w:tr>
    </w:tbl>
    <w:p w:rsidR="00956875" w:rsidRPr="007405B0" w:rsidRDefault="00956875" w:rsidP="00956875">
      <w:pPr>
        <w:pStyle w:val="af0"/>
        <w:tabs>
          <w:tab w:val="left" w:pos="6845"/>
        </w:tabs>
        <w:spacing w:after="0" w:line="240" w:lineRule="auto"/>
        <w:ind w:left="0"/>
        <w:jc w:val="right"/>
        <w:rPr>
          <w:rFonts w:ascii="Times New Roman" w:eastAsia="Verdana" w:hAnsi="Times New Roman" w:cs="Times New Roman"/>
          <w:sz w:val="28"/>
          <w:szCs w:val="28"/>
        </w:rPr>
      </w:pPr>
      <w:r w:rsidRPr="007405B0">
        <w:rPr>
          <w:rFonts w:ascii="Times New Roman" w:eastAsia="Verdana" w:hAnsi="Times New Roman" w:cs="Times New Roman"/>
          <w:sz w:val="28"/>
          <w:szCs w:val="28"/>
        </w:rPr>
        <w:lastRenderedPageBreak/>
        <w:t xml:space="preserve">Приложение №2 </w:t>
      </w:r>
    </w:p>
    <w:p w:rsidR="00956875" w:rsidRPr="007405B0" w:rsidRDefault="00956875" w:rsidP="00956875">
      <w:pPr>
        <w:pStyle w:val="af0"/>
        <w:tabs>
          <w:tab w:val="left" w:pos="6845"/>
        </w:tabs>
        <w:spacing w:after="0" w:line="240" w:lineRule="auto"/>
        <w:ind w:left="0"/>
        <w:jc w:val="right"/>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к Техническим </w:t>
      </w:r>
      <w:r w:rsidR="00C46181">
        <w:rPr>
          <w:rFonts w:ascii="Times New Roman" w:eastAsia="Verdana" w:hAnsi="Times New Roman" w:cs="Times New Roman"/>
          <w:sz w:val="28"/>
          <w:szCs w:val="28"/>
        </w:rPr>
        <w:t>требованиям</w:t>
      </w:r>
      <w:r w:rsidRPr="007405B0">
        <w:rPr>
          <w:rFonts w:ascii="Times New Roman" w:eastAsia="Verdana" w:hAnsi="Times New Roman" w:cs="Times New Roman"/>
          <w:sz w:val="28"/>
          <w:szCs w:val="28"/>
        </w:rPr>
        <w:t xml:space="preserve"> </w:t>
      </w:r>
    </w:p>
    <w:p w:rsidR="00956875" w:rsidRPr="007405B0" w:rsidRDefault="00956875" w:rsidP="00956875">
      <w:pPr>
        <w:pStyle w:val="af0"/>
        <w:tabs>
          <w:tab w:val="left" w:pos="6845"/>
        </w:tabs>
        <w:spacing w:after="0" w:line="240" w:lineRule="auto"/>
        <w:ind w:left="0"/>
        <w:jc w:val="both"/>
        <w:rPr>
          <w:rFonts w:ascii="Times New Roman" w:eastAsia="Verdana" w:hAnsi="Times New Roman" w:cs="Times New Roman"/>
          <w:sz w:val="28"/>
          <w:szCs w:val="28"/>
        </w:rPr>
      </w:pPr>
    </w:p>
    <w:p w:rsidR="00956875" w:rsidRPr="007405B0" w:rsidRDefault="00956875" w:rsidP="00956875">
      <w:pPr>
        <w:pStyle w:val="af0"/>
        <w:tabs>
          <w:tab w:val="left" w:pos="6845"/>
        </w:tabs>
        <w:spacing w:after="0" w:line="240" w:lineRule="auto"/>
        <w:ind w:left="0"/>
        <w:jc w:val="both"/>
        <w:rPr>
          <w:rFonts w:ascii="Times New Roman" w:eastAsia="Verdana" w:hAnsi="Times New Roman" w:cs="Times New Roman"/>
          <w:sz w:val="28"/>
          <w:szCs w:val="28"/>
        </w:rPr>
      </w:pPr>
    </w:p>
    <w:p w:rsidR="00956875" w:rsidRPr="007405B0" w:rsidRDefault="00E53626" w:rsidP="00956875">
      <w:pPr>
        <w:pStyle w:val="af0"/>
        <w:tabs>
          <w:tab w:val="left" w:pos="6845"/>
        </w:tabs>
        <w:spacing w:after="0" w:line="240" w:lineRule="auto"/>
        <w:ind w:left="0"/>
        <w:jc w:val="center"/>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Перечень </w:t>
      </w:r>
    </w:p>
    <w:p w:rsidR="000B00B6" w:rsidRPr="007405B0" w:rsidRDefault="00956875" w:rsidP="00956875">
      <w:pPr>
        <w:pStyle w:val="af0"/>
        <w:tabs>
          <w:tab w:val="left" w:pos="6845"/>
        </w:tabs>
        <w:spacing w:after="0" w:line="240" w:lineRule="auto"/>
        <w:ind w:left="0"/>
        <w:jc w:val="center"/>
        <w:rPr>
          <w:rFonts w:ascii="Times New Roman" w:eastAsia="Verdana" w:hAnsi="Times New Roman" w:cs="Times New Roman"/>
          <w:sz w:val="28"/>
          <w:szCs w:val="28"/>
        </w:rPr>
      </w:pPr>
      <w:r w:rsidRPr="007405B0">
        <w:rPr>
          <w:rFonts w:ascii="Times New Roman" w:eastAsia="Verdana" w:hAnsi="Times New Roman" w:cs="Times New Roman"/>
          <w:sz w:val="28"/>
          <w:szCs w:val="28"/>
        </w:rPr>
        <w:t>пожарно – технического вооружения</w:t>
      </w:r>
      <w:r w:rsidR="00E53626" w:rsidRPr="007405B0">
        <w:rPr>
          <w:rFonts w:ascii="Times New Roman" w:eastAsia="Verdana" w:hAnsi="Times New Roman" w:cs="Times New Roman"/>
          <w:sz w:val="28"/>
          <w:szCs w:val="28"/>
        </w:rPr>
        <w:t xml:space="preserve">, размещаемого на </w:t>
      </w:r>
      <w:r w:rsidRPr="007405B0">
        <w:rPr>
          <w:rFonts w:ascii="Times New Roman" w:eastAsia="Verdana" w:hAnsi="Times New Roman" w:cs="Times New Roman"/>
          <w:sz w:val="28"/>
          <w:szCs w:val="28"/>
        </w:rPr>
        <w:t xml:space="preserve"> пожарном автомобиле</w:t>
      </w:r>
      <w:r w:rsidR="007405B0">
        <w:rPr>
          <w:rFonts w:ascii="Times New Roman" w:eastAsia="Verdana" w:hAnsi="Times New Roman" w:cs="Times New Roman"/>
          <w:sz w:val="28"/>
          <w:szCs w:val="28"/>
        </w:rPr>
        <w:t xml:space="preserve"> с насосом высокого давления.</w:t>
      </w:r>
    </w:p>
    <w:p w:rsidR="000B00B6" w:rsidRPr="007405B0" w:rsidRDefault="000B00B6" w:rsidP="000B00B6">
      <w:pPr>
        <w:spacing w:after="0" w:line="240" w:lineRule="auto"/>
        <w:rPr>
          <w:rFonts w:ascii="Times New Roman" w:eastAsia="Arial Unicode MS" w:hAnsi="Times New Roman" w:cs="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366"/>
        <w:gridCol w:w="1342"/>
      </w:tblGrid>
      <w:tr w:rsidR="00C46181" w:rsidRPr="00C46181" w:rsidTr="00C46181">
        <w:trPr>
          <w:tblHeader/>
        </w:trPr>
        <w:tc>
          <w:tcPr>
            <w:tcW w:w="282" w:type="pct"/>
            <w:tcBorders>
              <w:top w:val="single" w:sz="12" w:space="0" w:color="auto"/>
              <w:left w:val="single" w:sz="12" w:space="0" w:color="auto"/>
              <w:bottom w:val="single" w:sz="12" w:space="0" w:color="auto"/>
              <w:right w:val="single" w:sz="12" w:space="0" w:color="auto"/>
            </w:tcBorders>
            <w:vAlign w:val="center"/>
          </w:tcPr>
          <w:p w:rsidR="00C46181" w:rsidRPr="00D839CA" w:rsidRDefault="00C46181" w:rsidP="00C46181">
            <w:pPr>
              <w:spacing w:after="0"/>
              <w:jc w:val="center"/>
              <w:rPr>
                <w:rFonts w:ascii="Times New Roman" w:eastAsia="Arial Unicode MS" w:hAnsi="Times New Roman" w:cs="Times New Roman"/>
                <w:b/>
                <w:color w:val="000000"/>
                <w:sz w:val="28"/>
                <w:szCs w:val="28"/>
              </w:rPr>
            </w:pPr>
            <w:r w:rsidRPr="00D839CA">
              <w:rPr>
                <w:rFonts w:ascii="Times New Roman" w:eastAsia="Arial Unicode MS" w:hAnsi="Times New Roman" w:cs="Times New Roman"/>
                <w:b/>
                <w:color w:val="000000"/>
                <w:sz w:val="28"/>
                <w:szCs w:val="28"/>
              </w:rPr>
              <w:t>№</w:t>
            </w:r>
          </w:p>
          <w:p w:rsidR="00C46181" w:rsidRPr="00D839CA" w:rsidRDefault="00C46181" w:rsidP="00C46181">
            <w:pPr>
              <w:spacing w:after="0"/>
              <w:jc w:val="center"/>
              <w:rPr>
                <w:rFonts w:ascii="Times New Roman" w:eastAsia="Arial Unicode MS" w:hAnsi="Times New Roman" w:cs="Times New Roman"/>
                <w:b/>
                <w:color w:val="000000"/>
                <w:sz w:val="28"/>
                <w:szCs w:val="28"/>
              </w:rPr>
            </w:pPr>
            <w:r w:rsidRPr="00D839CA">
              <w:rPr>
                <w:rFonts w:ascii="Times New Roman" w:eastAsia="Arial Unicode MS" w:hAnsi="Times New Roman" w:cs="Times New Roman"/>
                <w:b/>
                <w:color w:val="000000"/>
                <w:sz w:val="28"/>
                <w:szCs w:val="28"/>
              </w:rPr>
              <w:t>п/п</w:t>
            </w:r>
          </w:p>
        </w:tc>
        <w:tc>
          <w:tcPr>
            <w:tcW w:w="4101" w:type="pct"/>
            <w:tcBorders>
              <w:top w:val="single" w:sz="12" w:space="0" w:color="auto"/>
              <w:left w:val="single" w:sz="12" w:space="0" w:color="auto"/>
              <w:bottom w:val="single" w:sz="12" w:space="0" w:color="auto"/>
              <w:right w:val="single" w:sz="12" w:space="0" w:color="auto"/>
            </w:tcBorders>
            <w:vAlign w:val="center"/>
            <w:hideMark/>
          </w:tcPr>
          <w:p w:rsidR="00C46181" w:rsidRPr="00D839CA" w:rsidRDefault="00C46181" w:rsidP="00C46181">
            <w:pPr>
              <w:spacing w:after="0"/>
              <w:ind w:left="720"/>
              <w:contextualSpacing/>
              <w:jc w:val="center"/>
              <w:rPr>
                <w:rFonts w:ascii="Times New Roman" w:eastAsia="Arial Unicode MS" w:hAnsi="Times New Roman" w:cs="Times New Roman"/>
                <w:b/>
                <w:color w:val="000000"/>
                <w:sz w:val="28"/>
                <w:szCs w:val="28"/>
              </w:rPr>
            </w:pPr>
            <w:r w:rsidRPr="00D839CA">
              <w:rPr>
                <w:rFonts w:ascii="Times New Roman" w:eastAsia="Arial Unicode MS" w:hAnsi="Times New Roman" w:cs="Times New Roman"/>
                <w:b/>
                <w:color w:val="000000"/>
                <w:sz w:val="28"/>
                <w:szCs w:val="28"/>
              </w:rPr>
              <w:t>Наименование</w:t>
            </w:r>
          </w:p>
        </w:tc>
        <w:tc>
          <w:tcPr>
            <w:tcW w:w="617" w:type="pct"/>
            <w:tcBorders>
              <w:top w:val="single" w:sz="12" w:space="0" w:color="auto"/>
              <w:left w:val="single" w:sz="12" w:space="0" w:color="auto"/>
              <w:bottom w:val="single" w:sz="12" w:space="0" w:color="auto"/>
              <w:right w:val="single" w:sz="12" w:space="0" w:color="auto"/>
            </w:tcBorders>
            <w:vAlign w:val="center"/>
            <w:hideMark/>
          </w:tcPr>
          <w:p w:rsidR="00C46181" w:rsidRPr="00D839CA" w:rsidRDefault="00C46181" w:rsidP="00C46181">
            <w:pPr>
              <w:spacing w:after="0"/>
              <w:jc w:val="center"/>
              <w:rPr>
                <w:rFonts w:ascii="Times New Roman" w:eastAsia="Arial Unicode MS" w:hAnsi="Times New Roman" w:cs="Times New Roman"/>
                <w:b/>
                <w:color w:val="000000"/>
                <w:sz w:val="28"/>
                <w:szCs w:val="28"/>
              </w:rPr>
            </w:pPr>
            <w:r w:rsidRPr="00D839CA">
              <w:rPr>
                <w:rFonts w:ascii="Times New Roman" w:eastAsia="Arial Unicode MS" w:hAnsi="Times New Roman" w:cs="Times New Roman"/>
                <w:b/>
                <w:color w:val="000000"/>
                <w:sz w:val="28"/>
                <w:szCs w:val="28"/>
              </w:rPr>
              <w:t>Кол-во</w:t>
            </w:r>
          </w:p>
        </w:tc>
      </w:tr>
      <w:tr w:rsidR="00C46181" w:rsidRPr="000B00B6" w:rsidTr="00C46181">
        <w:tc>
          <w:tcPr>
            <w:tcW w:w="282" w:type="pct"/>
            <w:tcBorders>
              <w:top w:val="single" w:sz="12"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12"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Аптечка медицинская автомобильная</w:t>
            </w:r>
          </w:p>
        </w:tc>
        <w:tc>
          <w:tcPr>
            <w:tcW w:w="617" w:type="pct"/>
            <w:tcBorders>
              <w:top w:val="single" w:sz="12"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Багор цельнометаллический БПМ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Верёвка пожарная спасательная ВПС-30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Водосборник ВС-125</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Генератор ГПС 600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2</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Гидроэлеватор Г 600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Головка соединительная переходная ГП 65х50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Головка соединительная переходная ГП 80х50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3</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Головка соединительная переходная ГП 80х65</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2</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Диэлектрический комплект (перчатки 1 пара, боты 1 пара, коврик 1 шт.)</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комплект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Задержка рукавная</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4</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Зажим ЗР 80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4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Знак аварийной остановки</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Инструмент шоферской</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комплект</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Ключ 150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2</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Ключ 80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lang w:val="en-US"/>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Колодка противооткатная</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Колонка КП-80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Крюк для открывания крышки гидранта</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Лестница –палка ЛПМ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Лестница трёх коленная Л-3КМ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Лестница-штурмовка ЛШМ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Лом лёгкий ЛПЛ</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Лом тяжёлый ЛПТ</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Лопатка ЛКО</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Ножницы диэлектрические</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Ножовка столярная</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Огнетушитель ОП-2</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Огнетушитель ОП-4 (5 л)</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Разветвление РТ-70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Разветвление РТ-80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всасывающий В-1-125 длиной 4 м с соединительной арматурой ГРВ-125</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КЩ-1-32-3 длиной 4 м с соединительной арматурой</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напорно-всасывающий В-2-75-10 длиной 4 м с соединительной арматурой ГР-80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напорный с соединительной арматурой на 50, длиной 20 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6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напорный с соединительной арматурой на 65, длиной 20 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4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напорный с соединительной арматурой на 80, длиной 20 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7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Рукав напорный с соединительной арматурой на 80, длиной 5 м для работы с гидранта</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Сетка СВ-125 с канатом капроновым на 11 мм длиной 12 м</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Ствол РСКЗ-70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2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Ствол РСК-50</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4 </w:t>
            </w:r>
          </w:p>
        </w:tc>
      </w:tr>
      <w:tr w:rsidR="00C46181" w:rsidRPr="000B00B6" w:rsidTr="00C46181">
        <w:tc>
          <w:tcPr>
            <w:tcW w:w="282" w:type="pct"/>
            <w:tcBorders>
              <w:top w:val="single" w:sz="4" w:space="0" w:color="auto"/>
              <w:left w:val="single" w:sz="4" w:space="0" w:color="auto"/>
              <w:bottom w:val="single" w:sz="4" w:space="0" w:color="auto"/>
              <w:right w:val="single" w:sz="4" w:space="0" w:color="auto"/>
            </w:tcBorders>
          </w:tcPr>
          <w:p w:rsidR="00C46181" w:rsidRPr="00D839CA" w:rsidRDefault="00C46181" w:rsidP="00C46181">
            <w:pPr>
              <w:pStyle w:val="af0"/>
              <w:numPr>
                <w:ilvl w:val="0"/>
                <w:numId w:val="29"/>
              </w:numPr>
              <w:spacing w:after="0"/>
              <w:rPr>
                <w:rFonts w:ascii="Times New Roman" w:eastAsia="Arial Unicode MS" w:hAnsi="Times New Roman" w:cs="Times New Roman"/>
                <w:color w:val="000000"/>
                <w:sz w:val="28"/>
                <w:szCs w:val="28"/>
              </w:rPr>
            </w:pPr>
          </w:p>
        </w:tc>
        <w:tc>
          <w:tcPr>
            <w:tcW w:w="4101"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Топор А2</w:t>
            </w:r>
          </w:p>
        </w:tc>
        <w:tc>
          <w:tcPr>
            <w:tcW w:w="617" w:type="pct"/>
            <w:tcBorders>
              <w:top w:val="single" w:sz="4" w:space="0" w:color="auto"/>
              <w:left w:val="single" w:sz="4" w:space="0" w:color="auto"/>
              <w:bottom w:val="single" w:sz="4" w:space="0" w:color="auto"/>
              <w:right w:val="single" w:sz="4" w:space="0" w:color="auto"/>
            </w:tcBorders>
            <w:hideMark/>
          </w:tcPr>
          <w:p w:rsidR="00C46181" w:rsidRPr="00D839CA" w:rsidRDefault="00C46181" w:rsidP="006209A1">
            <w:pPr>
              <w:spacing w:after="0"/>
              <w:rPr>
                <w:rFonts w:ascii="Times New Roman" w:eastAsia="Arial Unicode MS" w:hAnsi="Times New Roman" w:cs="Times New Roman"/>
                <w:color w:val="000000"/>
                <w:sz w:val="28"/>
                <w:szCs w:val="28"/>
              </w:rPr>
            </w:pPr>
            <w:r w:rsidRPr="00D839CA">
              <w:rPr>
                <w:rFonts w:ascii="Times New Roman" w:eastAsia="Arial Unicode MS" w:hAnsi="Times New Roman" w:cs="Times New Roman"/>
                <w:color w:val="000000"/>
                <w:sz w:val="28"/>
                <w:szCs w:val="28"/>
              </w:rPr>
              <w:t xml:space="preserve">1 </w:t>
            </w:r>
          </w:p>
        </w:tc>
      </w:tr>
    </w:tbl>
    <w:p w:rsidR="000F5EB8" w:rsidRPr="007405B0" w:rsidRDefault="000F5EB8" w:rsidP="000F5EB8">
      <w:pPr>
        <w:pStyle w:val="af0"/>
        <w:tabs>
          <w:tab w:val="left" w:pos="6845"/>
        </w:tabs>
        <w:spacing w:after="0" w:line="240" w:lineRule="auto"/>
        <w:ind w:left="0"/>
        <w:jc w:val="right"/>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Приложение №3 </w:t>
      </w:r>
    </w:p>
    <w:p w:rsidR="000F5EB8" w:rsidRPr="007405B0" w:rsidRDefault="000F5EB8" w:rsidP="000F5EB8">
      <w:pPr>
        <w:pStyle w:val="af0"/>
        <w:tabs>
          <w:tab w:val="left" w:pos="6845"/>
        </w:tabs>
        <w:spacing w:after="0" w:line="240" w:lineRule="auto"/>
        <w:ind w:left="0"/>
        <w:jc w:val="right"/>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к Техническим </w:t>
      </w:r>
      <w:r w:rsidR="00C46181">
        <w:rPr>
          <w:rFonts w:ascii="Times New Roman" w:eastAsia="Verdana" w:hAnsi="Times New Roman" w:cs="Times New Roman"/>
          <w:sz w:val="28"/>
          <w:szCs w:val="28"/>
        </w:rPr>
        <w:t xml:space="preserve">требованиям </w:t>
      </w:r>
      <w:r w:rsidRPr="007405B0">
        <w:rPr>
          <w:rFonts w:ascii="Times New Roman" w:eastAsia="Verdana" w:hAnsi="Times New Roman" w:cs="Times New Roman"/>
          <w:sz w:val="28"/>
          <w:szCs w:val="28"/>
        </w:rPr>
        <w:t xml:space="preserve"> </w:t>
      </w:r>
    </w:p>
    <w:p w:rsidR="000F5EB8" w:rsidRPr="007405B0" w:rsidRDefault="000F5EB8" w:rsidP="000F5EB8">
      <w:pPr>
        <w:pStyle w:val="af0"/>
        <w:tabs>
          <w:tab w:val="left" w:pos="6845"/>
        </w:tabs>
        <w:spacing w:after="0" w:line="240" w:lineRule="auto"/>
        <w:ind w:left="0"/>
        <w:jc w:val="right"/>
        <w:rPr>
          <w:rFonts w:ascii="Times New Roman" w:eastAsia="Verdana" w:hAnsi="Times New Roman" w:cs="Times New Roman"/>
          <w:sz w:val="28"/>
          <w:szCs w:val="28"/>
        </w:rPr>
      </w:pPr>
    </w:p>
    <w:p w:rsidR="00A31358" w:rsidRPr="007405B0" w:rsidRDefault="000F5EB8" w:rsidP="000F5EB8">
      <w:pPr>
        <w:pStyle w:val="af0"/>
        <w:tabs>
          <w:tab w:val="left" w:pos="6845"/>
        </w:tabs>
        <w:spacing w:after="0" w:line="240" w:lineRule="auto"/>
        <w:ind w:left="0"/>
        <w:jc w:val="center"/>
        <w:rPr>
          <w:rFonts w:ascii="Times New Roman" w:eastAsia="Verdana" w:hAnsi="Times New Roman" w:cs="Times New Roman"/>
          <w:sz w:val="28"/>
          <w:szCs w:val="28"/>
        </w:rPr>
      </w:pPr>
      <w:r w:rsidRPr="007405B0">
        <w:rPr>
          <w:rFonts w:ascii="Times New Roman" w:eastAsia="Verdana" w:hAnsi="Times New Roman" w:cs="Times New Roman"/>
          <w:sz w:val="28"/>
          <w:szCs w:val="28"/>
        </w:rPr>
        <w:t>Требовани</w:t>
      </w:r>
      <w:r w:rsidR="000E4A27">
        <w:rPr>
          <w:rFonts w:ascii="Times New Roman" w:eastAsia="Verdana" w:hAnsi="Times New Roman" w:cs="Times New Roman"/>
          <w:sz w:val="28"/>
          <w:szCs w:val="28"/>
        </w:rPr>
        <w:t>я</w:t>
      </w:r>
      <w:r w:rsidRPr="007405B0">
        <w:rPr>
          <w:rFonts w:ascii="Times New Roman" w:eastAsia="Verdana" w:hAnsi="Times New Roman" w:cs="Times New Roman"/>
          <w:sz w:val="28"/>
          <w:szCs w:val="28"/>
        </w:rPr>
        <w:t xml:space="preserve"> к техническим</w:t>
      </w:r>
      <w:r w:rsidR="00A31358" w:rsidRPr="007405B0">
        <w:rPr>
          <w:rFonts w:ascii="Times New Roman" w:eastAsia="Verdana" w:hAnsi="Times New Roman" w:cs="Times New Roman"/>
          <w:sz w:val="28"/>
          <w:szCs w:val="28"/>
        </w:rPr>
        <w:t xml:space="preserve"> характеристик</w:t>
      </w:r>
      <w:r w:rsidRPr="007405B0">
        <w:rPr>
          <w:rFonts w:ascii="Times New Roman" w:eastAsia="Verdana" w:hAnsi="Times New Roman" w:cs="Times New Roman"/>
          <w:sz w:val="28"/>
          <w:szCs w:val="28"/>
        </w:rPr>
        <w:t>ам</w:t>
      </w:r>
      <w:r w:rsidR="00A31358" w:rsidRPr="007405B0">
        <w:rPr>
          <w:rFonts w:ascii="Times New Roman" w:eastAsia="Verdana" w:hAnsi="Times New Roman" w:cs="Times New Roman"/>
          <w:sz w:val="28"/>
          <w:szCs w:val="28"/>
        </w:rPr>
        <w:t xml:space="preserve"> пожарной надстройки</w:t>
      </w:r>
      <w:r w:rsidR="001332E9">
        <w:rPr>
          <w:rFonts w:ascii="Times New Roman" w:eastAsia="Verdana" w:hAnsi="Times New Roman" w:cs="Times New Roman"/>
          <w:sz w:val="28"/>
          <w:szCs w:val="28"/>
        </w:rPr>
        <w:t xml:space="preserve"> автомобиля с насосом высокого давления.</w:t>
      </w:r>
    </w:p>
    <w:p w:rsidR="000F5EB8" w:rsidRPr="007405B0" w:rsidRDefault="000F5EB8" w:rsidP="000F5EB8">
      <w:pPr>
        <w:pStyle w:val="af0"/>
        <w:tabs>
          <w:tab w:val="left" w:pos="6845"/>
        </w:tabs>
        <w:spacing w:after="0" w:line="240" w:lineRule="auto"/>
        <w:ind w:left="0"/>
        <w:jc w:val="center"/>
        <w:rPr>
          <w:rFonts w:ascii="Times New Roman" w:eastAsia="Verdana" w:hAnsi="Times New Roman" w:cs="Times New Roman"/>
          <w:sz w:val="28"/>
          <w:szCs w:val="28"/>
        </w:rPr>
      </w:pPr>
    </w:p>
    <w:tbl>
      <w:tblPr>
        <w:tblStyle w:val="af5"/>
        <w:tblpPr w:leftFromText="180" w:rightFromText="180" w:vertAnchor="text" w:tblpY="1"/>
        <w:tblOverlap w:val="never"/>
        <w:tblW w:w="5000" w:type="pct"/>
        <w:tblLook w:val="04A0" w:firstRow="1" w:lastRow="0" w:firstColumn="1" w:lastColumn="0" w:noHBand="0" w:noVBand="1"/>
      </w:tblPr>
      <w:tblGrid>
        <w:gridCol w:w="617"/>
        <w:gridCol w:w="6917"/>
        <w:gridCol w:w="1811"/>
      </w:tblGrid>
      <w:tr w:rsidR="00C46181" w:rsidRPr="007405B0" w:rsidTr="00C46181">
        <w:trPr>
          <w:tblHeader/>
        </w:trPr>
        <w:tc>
          <w:tcPr>
            <w:tcW w:w="330" w:type="pct"/>
            <w:vAlign w:val="center"/>
          </w:tcPr>
          <w:p w:rsidR="00C46181" w:rsidRPr="007405B0" w:rsidRDefault="00C46181" w:rsidP="00C46181">
            <w:pPr>
              <w:pStyle w:val="af0"/>
              <w:tabs>
                <w:tab w:val="left" w:pos="6845"/>
              </w:tabs>
              <w:ind w:left="0"/>
              <w:jc w:val="center"/>
              <w:rPr>
                <w:rFonts w:ascii="Times New Roman" w:eastAsia="Verdana" w:hAnsi="Times New Roman" w:cs="Times New Roman"/>
                <w:b/>
                <w:sz w:val="28"/>
                <w:szCs w:val="28"/>
              </w:rPr>
            </w:pPr>
            <w:r w:rsidRPr="007405B0">
              <w:rPr>
                <w:rFonts w:ascii="Times New Roman" w:eastAsia="Verdana" w:hAnsi="Times New Roman" w:cs="Times New Roman"/>
                <w:b/>
                <w:sz w:val="28"/>
                <w:szCs w:val="28"/>
              </w:rPr>
              <w:t>№</w:t>
            </w:r>
          </w:p>
          <w:p w:rsidR="00C46181" w:rsidRPr="007405B0" w:rsidRDefault="00C46181" w:rsidP="00C46181">
            <w:pPr>
              <w:pStyle w:val="af0"/>
              <w:tabs>
                <w:tab w:val="left" w:pos="6845"/>
              </w:tabs>
              <w:ind w:left="0"/>
              <w:jc w:val="center"/>
              <w:rPr>
                <w:rFonts w:ascii="Times New Roman" w:eastAsia="Verdana" w:hAnsi="Times New Roman" w:cs="Times New Roman"/>
                <w:b/>
                <w:sz w:val="28"/>
                <w:szCs w:val="28"/>
              </w:rPr>
            </w:pPr>
            <w:r w:rsidRPr="007405B0">
              <w:rPr>
                <w:rFonts w:ascii="Times New Roman" w:eastAsia="Verdana" w:hAnsi="Times New Roman" w:cs="Times New Roman"/>
                <w:b/>
                <w:sz w:val="28"/>
                <w:szCs w:val="28"/>
              </w:rPr>
              <w:t>п/п</w:t>
            </w:r>
          </w:p>
        </w:tc>
        <w:tc>
          <w:tcPr>
            <w:tcW w:w="3724" w:type="pct"/>
            <w:vAlign w:val="center"/>
          </w:tcPr>
          <w:p w:rsidR="00C46181" w:rsidRPr="007405B0" w:rsidRDefault="00C46181" w:rsidP="00C46181">
            <w:pPr>
              <w:pStyle w:val="af0"/>
              <w:tabs>
                <w:tab w:val="left" w:pos="6845"/>
              </w:tabs>
              <w:ind w:left="0"/>
              <w:jc w:val="center"/>
              <w:rPr>
                <w:rFonts w:ascii="Times New Roman" w:eastAsia="Verdana" w:hAnsi="Times New Roman" w:cs="Times New Roman"/>
                <w:b/>
                <w:sz w:val="28"/>
                <w:szCs w:val="28"/>
              </w:rPr>
            </w:pPr>
            <w:r w:rsidRPr="007405B0">
              <w:rPr>
                <w:rFonts w:ascii="Times New Roman" w:eastAsia="Verdana" w:hAnsi="Times New Roman" w:cs="Times New Roman"/>
                <w:b/>
                <w:sz w:val="28"/>
                <w:szCs w:val="28"/>
              </w:rPr>
              <w:t>Требования</w:t>
            </w:r>
          </w:p>
        </w:tc>
        <w:tc>
          <w:tcPr>
            <w:tcW w:w="946" w:type="pct"/>
            <w:vAlign w:val="center"/>
          </w:tcPr>
          <w:p w:rsidR="00C46181" w:rsidRPr="007405B0" w:rsidRDefault="00C46181" w:rsidP="00C46181">
            <w:pPr>
              <w:pStyle w:val="af0"/>
              <w:tabs>
                <w:tab w:val="left" w:pos="6845"/>
              </w:tabs>
              <w:ind w:left="0"/>
              <w:jc w:val="center"/>
              <w:rPr>
                <w:rFonts w:ascii="Times New Roman" w:eastAsia="Verdana" w:hAnsi="Times New Roman" w:cs="Times New Roman"/>
                <w:b/>
                <w:sz w:val="28"/>
                <w:szCs w:val="28"/>
              </w:rPr>
            </w:pPr>
            <w:r w:rsidRPr="007405B0">
              <w:rPr>
                <w:rFonts w:ascii="Times New Roman" w:eastAsia="Verdana" w:hAnsi="Times New Roman" w:cs="Times New Roman"/>
                <w:b/>
                <w:sz w:val="28"/>
                <w:szCs w:val="28"/>
              </w:rPr>
              <w:t>Примечание</w:t>
            </w: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Штатная кабина цельнометаллическая, двухместная, двух дверная.</w:t>
            </w:r>
          </w:p>
        </w:tc>
        <w:tc>
          <w:tcPr>
            <w:tcW w:w="946" w:type="pct"/>
          </w:tcPr>
          <w:p w:rsidR="00C46181"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Кабина боевого расчёта цельнометаллическая, четырёхместная, двух дверная (стёкла на дверях КБР-раздвижные), модульного типа, аудиовизуальный контакт обеспечивается свободно, через проём (не менее 600 мм-ширина, 485 мм-высота) в смежных стенках секций. В КБР на задней стенке предусмотреть крепления для 4-х дыхательных аппаратов за поднимающимися спинками, сиденья в КБР должны быть выполнены в виде рундука. Длина кабины по </w:t>
            </w:r>
            <w:r w:rsidRPr="007405B0">
              <w:rPr>
                <w:rFonts w:ascii="Times New Roman" w:eastAsia="Verdana" w:hAnsi="Times New Roman" w:cs="Times New Roman"/>
                <w:sz w:val="28"/>
                <w:szCs w:val="28"/>
              </w:rPr>
              <w:lastRenderedPageBreak/>
              <w:t xml:space="preserve">верхнему желобу должна составлять  не менее 1 840 мм, высота внутреннего пространства не менее 1 470 мм, ширина 2 117 мм. Габаритные размеры дверного проёма не менее 710 мм-ширина, 1 695 мм-высота. Должен быть установлен автономный дизельный отопитель «Планар». </w:t>
            </w:r>
          </w:p>
        </w:tc>
        <w:tc>
          <w:tcPr>
            <w:tcW w:w="946" w:type="pct"/>
          </w:tcPr>
          <w:p w:rsidR="00C46181"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Боевой расчёт мест, включая водителя – 6 человек.</w:t>
            </w:r>
          </w:p>
        </w:tc>
        <w:tc>
          <w:tcPr>
            <w:tcW w:w="946" w:type="pct"/>
          </w:tcPr>
          <w:p w:rsidR="00C46181"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Цистерна расположена на раме поперечно, боковины цистерны для жёсткости прозигованы. Необходимо наличие волноломов для предотвращения раскачивания автоцистерны во время движения. Вместимость должна составлять не менее куб. м (л)  - 8.0 (8 000). Цистерна должна быть изготовлена из конструкционной стали 3 мм.</w:t>
            </w:r>
          </w:p>
        </w:tc>
        <w:tc>
          <w:tcPr>
            <w:tcW w:w="946" w:type="pct"/>
          </w:tcPr>
          <w:p w:rsidR="00C46181"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Пенобак должен находиться в насосном отсеке. Вместимость пенобака-0,5 (500) куб. м (л). Материал-нержавеющая сталь 3 мм. В заднем насосном отсеке) должен быть установлен автономный дизельный отопитель «Планар».</w:t>
            </w:r>
          </w:p>
        </w:tc>
        <w:tc>
          <w:tcPr>
            <w:tcW w:w="946" w:type="pct"/>
          </w:tcPr>
          <w:p w:rsidR="00C46181"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Необходим пожарный насос НЦПК-40/100-4/400. Расположение его заднее в насосном отсеке, с рукавной катушкой высокого давления с электроприводом и стволо</w:t>
            </w:r>
            <w:r>
              <w:rPr>
                <w:rFonts w:ascii="Times New Roman" w:eastAsia="Verdana" w:hAnsi="Times New Roman" w:cs="Times New Roman"/>
                <w:sz w:val="28"/>
                <w:szCs w:val="28"/>
              </w:rPr>
              <w:t xml:space="preserve">м, длина 120 м.       </w:t>
            </w:r>
            <w:r w:rsidRPr="007405B0">
              <w:rPr>
                <w:rFonts w:ascii="Times New Roman" w:eastAsia="Verdana" w:hAnsi="Times New Roman" w:cs="Times New Roman"/>
                <w:sz w:val="28"/>
                <w:szCs w:val="28"/>
              </w:rPr>
              <w:t>(2 по 60 м с соединительным переходником)</w:t>
            </w:r>
          </w:p>
        </w:tc>
        <w:tc>
          <w:tcPr>
            <w:tcW w:w="946" w:type="pct"/>
          </w:tcPr>
          <w:p w:rsidR="00C46181" w:rsidRDefault="00C46181" w:rsidP="00C46181">
            <w:pPr>
              <w:pStyle w:val="af0"/>
              <w:tabs>
                <w:tab w:val="left" w:pos="6845"/>
              </w:tabs>
              <w:ind w:left="0"/>
              <w:jc w:val="center"/>
              <w:rPr>
                <w:rFonts w:ascii="Times New Roman" w:eastAsia="Verdana" w:hAnsi="Times New Roman" w:cs="Times New Roman"/>
                <w:sz w:val="28"/>
                <w:szCs w:val="28"/>
              </w:rPr>
            </w:pPr>
            <w:r>
              <w:rPr>
                <w:rFonts w:ascii="Times New Roman" w:eastAsia="Verdana" w:hAnsi="Times New Roman" w:cs="Times New Roman"/>
                <w:sz w:val="28"/>
                <w:szCs w:val="28"/>
              </w:rPr>
              <w:t>Требования см. приложение № 4.</w:t>
            </w: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Тип-центробежный, пожарный, комбинированный</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Производительность насоса – 40 л/с,  4 л/с</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Привод насоса через КОМ</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Отсеки для ПТВ должны быть расположены за цистерной по 2 отсека с двух сторон насосного отсека, глубина отсека 550 мм. Двери отсеков для ПТВ шторного типа. Задний насосный отсек дверь панельного типа. Внутренняя поверхность насосного отсека должна быть покрыта прочным влагостойким, износостойким, химостойким диэлектриком предотвращающим образование конденсата, должна защищать сварные швы и металл от влаги, коррозии и способствовать продлению срока службы. Нижняя часть надстройки должна быть защищена от грязи, воды, камней двумя локерами с левой и правой стороны, выполненными из высокопрочного морозостойкого стеклопластика.</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На КБР должен быть установлен лафетный ствол </w:t>
            </w:r>
          </w:p>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ЛС-С20 с ручным управлением.</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Лестницы для подъёма кузова должны быть расположены с двух сторон в задней часть надстройки. Лестница должна быть трёх коленная и располагаться между пеналами для всасывающих рукавов.</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Пеналы для всасывающих рукавов должны быть выполнены из металлических оцинкованных труб цилиндрической формы, не мешать проходу бойцам с двух сторон надстройки.</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r w:rsidR="00C46181" w:rsidRPr="007405B0" w:rsidTr="00C46181">
        <w:tc>
          <w:tcPr>
            <w:tcW w:w="330" w:type="pct"/>
          </w:tcPr>
          <w:p w:rsidR="00C46181" w:rsidRPr="007405B0" w:rsidRDefault="00C46181" w:rsidP="00C46181">
            <w:pPr>
              <w:pStyle w:val="af0"/>
              <w:numPr>
                <w:ilvl w:val="0"/>
                <w:numId w:val="27"/>
              </w:numPr>
              <w:tabs>
                <w:tab w:val="left" w:pos="6845"/>
              </w:tabs>
              <w:jc w:val="center"/>
              <w:rPr>
                <w:rFonts w:ascii="Times New Roman" w:eastAsia="Verdana" w:hAnsi="Times New Roman" w:cs="Times New Roman"/>
                <w:sz w:val="28"/>
                <w:szCs w:val="28"/>
              </w:rPr>
            </w:pPr>
          </w:p>
        </w:tc>
        <w:tc>
          <w:tcPr>
            <w:tcW w:w="3724" w:type="pct"/>
          </w:tcPr>
          <w:p w:rsidR="00C46181" w:rsidRPr="007405B0" w:rsidRDefault="00C46181" w:rsidP="00C46181">
            <w:pPr>
              <w:pStyle w:val="af0"/>
              <w:keepNext/>
              <w:keepLines/>
              <w:tabs>
                <w:tab w:val="left" w:pos="618"/>
              </w:tabs>
              <w:ind w:left="0"/>
              <w:jc w:val="both"/>
              <w:outlineLvl w:val="1"/>
              <w:rPr>
                <w:rFonts w:ascii="Times New Roman" w:eastAsia="Verdana" w:hAnsi="Times New Roman" w:cs="Times New Roman"/>
                <w:sz w:val="28"/>
                <w:szCs w:val="28"/>
              </w:rPr>
            </w:pPr>
            <w:r w:rsidRPr="007405B0">
              <w:rPr>
                <w:rFonts w:ascii="Times New Roman" w:eastAsia="Verdana" w:hAnsi="Times New Roman" w:cs="Times New Roman"/>
                <w:sz w:val="28"/>
                <w:szCs w:val="28"/>
              </w:rPr>
              <w:t xml:space="preserve"> Автоцистерны должна быть окрашена полиуретановыми лакокрасочными материалами.</w:t>
            </w:r>
          </w:p>
        </w:tc>
        <w:tc>
          <w:tcPr>
            <w:tcW w:w="946" w:type="pct"/>
          </w:tcPr>
          <w:p w:rsidR="00C46181" w:rsidRPr="007405B0" w:rsidRDefault="00C46181" w:rsidP="00C46181">
            <w:pPr>
              <w:pStyle w:val="af0"/>
              <w:tabs>
                <w:tab w:val="left" w:pos="6845"/>
              </w:tabs>
              <w:ind w:left="0"/>
              <w:jc w:val="center"/>
              <w:rPr>
                <w:rFonts w:ascii="Times New Roman" w:eastAsia="Verdana" w:hAnsi="Times New Roman" w:cs="Times New Roman"/>
                <w:sz w:val="28"/>
                <w:szCs w:val="28"/>
              </w:rPr>
            </w:pPr>
          </w:p>
        </w:tc>
      </w:tr>
    </w:tbl>
    <w:p w:rsidR="000F5EB8" w:rsidRPr="007405B0" w:rsidRDefault="000F5EB8"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0F5EB8" w:rsidRDefault="000F5EB8"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D839CA" w:rsidRDefault="00D839CA"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A03E47" w:rsidRPr="007405B0" w:rsidRDefault="00A03E47" w:rsidP="000F5EB8">
      <w:pPr>
        <w:pStyle w:val="af0"/>
        <w:tabs>
          <w:tab w:val="left" w:pos="6845"/>
        </w:tabs>
        <w:spacing w:after="0" w:line="240" w:lineRule="auto"/>
        <w:ind w:left="0"/>
        <w:jc w:val="center"/>
        <w:rPr>
          <w:rFonts w:ascii="Times New Roman" w:eastAsia="Verdana" w:hAnsi="Times New Roman" w:cs="Times New Roman"/>
          <w:b/>
          <w:sz w:val="28"/>
          <w:szCs w:val="28"/>
        </w:rPr>
      </w:pPr>
    </w:p>
    <w:p w:rsidR="00D34743" w:rsidRDefault="007405B0" w:rsidP="007405B0">
      <w:pPr>
        <w:keepNext/>
        <w:keepLines/>
        <w:tabs>
          <w:tab w:val="left" w:pos="618"/>
        </w:tabs>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 4</w:t>
      </w:r>
    </w:p>
    <w:p w:rsidR="007405B0" w:rsidRDefault="007405B0" w:rsidP="007405B0">
      <w:pPr>
        <w:keepNext/>
        <w:keepLines/>
        <w:tabs>
          <w:tab w:val="left" w:pos="618"/>
        </w:tabs>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 Техническим требованиям</w:t>
      </w:r>
    </w:p>
    <w:p w:rsidR="007405B0" w:rsidRPr="000E4A27" w:rsidRDefault="00C46181" w:rsidP="000E4A27">
      <w:pPr>
        <w:spacing w:before="450" w:line="240" w:lineRule="auto"/>
        <w:jc w:val="center"/>
        <w:outlineLvl w:val="2"/>
        <w:rPr>
          <w:rFonts w:ascii="Times New Roman" w:eastAsia="Verdana" w:hAnsi="Times New Roman" w:cs="Times New Roman"/>
          <w:sz w:val="28"/>
          <w:szCs w:val="28"/>
        </w:rPr>
      </w:pPr>
      <w:r w:rsidRPr="000E4A27">
        <w:rPr>
          <w:rFonts w:ascii="Times New Roman" w:eastAsia="Verdana" w:hAnsi="Times New Roman" w:cs="Times New Roman"/>
          <w:sz w:val="28"/>
          <w:szCs w:val="28"/>
        </w:rPr>
        <w:t>Требования к т</w:t>
      </w:r>
      <w:r w:rsidR="007405B0" w:rsidRPr="000E4A27">
        <w:rPr>
          <w:rFonts w:ascii="Times New Roman" w:eastAsia="Verdana" w:hAnsi="Times New Roman" w:cs="Times New Roman"/>
          <w:sz w:val="28"/>
          <w:szCs w:val="28"/>
        </w:rPr>
        <w:t>ехнически</w:t>
      </w:r>
      <w:r w:rsidRPr="000E4A27">
        <w:rPr>
          <w:rFonts w:ascii="Times New Roman" w:eastAsia="Verdana" w:hAnsi="Times New Roman" w:cs="Times New Roman"/>
          <w:sz w:val="28"/>
          <w:szCs w:val="28"/>
        </w:rPr>
        <w:t>м</w:t>
      </w:r>
      <w:r w:rsidR="007405B0" w:rsidRPr="000E4A27">
        <w:rPr>
          <w:rFonts w:ascii="Times New Roman" w:eastAsia="Verdana" w:hAnsi="Times New Roman" w:cs="Times New Roman"/>
          <w:sz w:val="28"/>
          <w:szCs w:val="28"/>
        </w:rPr>
        <w:t xml:space="preserve"> характеристик</w:t>
      </w:r>
      <w:r w:rsidRPr="000E4A27">
        <w:rPr>
          <w:rFonts w:ascii="Times New Roman" w:eastAsia="Verdana" w:hAnsi="Times New Roman" w:cs="Times New Roman"/>
          <w:sz w:val="28"/>
          <w:szCs w:val="28"/>
        </w:rPr>
        <w:t>ам</w:t>
      </w:r>
      <w:r w:rsidR="007405B0" w:rsidRPr="000E4A27">
        <w:rPr>
          <w:rFonts w:ascii="Times New Roman" w:eastAsia="Verdana" w:hAnsi="Times New Roman" w:cs="Times New Roman"/>
          <w:sz w:val="28"/>
          <w:szCs w:val="28"/>
        </w:rPr>
        <w:t xml:space="preserve"> насоса высокого давления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2"/>
        <w:gridCol w:w="6818"/>
        <w:gridCol w:w="1955"/>
      </w:tblGrid>
      <w:tr w:rsidR="000E4A27" w:rsidRPr="000E4A27" w:rsidTr="000E4A27">
        <w:trPr>
          <w:trHeight w:val="402"/>
        </w:trPr>
        <w:tc>
          <w:tcPr>
            <w:tcW w:w="306" w:type="pct"/>
            <w:vAlign w:val="center"/>
          </w:tcPr>
          <w:p w:rsidR="00C46181" w:rsidRPr="000E4A27" w:rsidRDefault="00C46181" w:rsidP="000E4A27">
            <w:pPr>
              <w:pStyle w:val="af0"/>
              <w:keepNext/>
              <w:keepLines/>
              <w:tabs>
                <w:tab w:val="left" w:pos="618"/>
              </w:tabs>
              <w:spacing w:after="0" w:line="240" w:lineRule="auto"/>
              <w:ind w:left="0"/>
              <w:jc w:val="center"/>
              <w:outlineLvl w:val="1"/>
              <w:rPr>
                <w:rFonts w:ascii="Times New Roman" w:eastAsia="Verdana" w:hAnsi="Times New Roman" w:cs="Times New Roman"/>
                <w:b/>
                <w:sz w:val="24"/>
                <w:szCs w:val="24"/>
              </w:rPr>
            </w:pPr>
            <w:r w:rsidRPr="000E4A27">
              <w:rPr>
                <w:rFonts w:ascii="Times New Roman" w:eastAsia="Verdana" w:hAnsi="Times New Roman" w:cs="Times New Roman"/>
                <w:b/>
                <w:sz w:val="24"/>
                <w:szCs w:val="24"/>
              </w:rPr>
              <w:lastRenderedPageBreak/>
              <w:t>№</w:t>
            </w:r>
            <w:r w:rsidR="000E4A27" w:rsidRPr="000E4A27">
              <w:rPr>
                <w:rFonts w:ascii="Times New Roman" w:eastAsia="Verdana" w:hAnsi="Times New Roman" w:cs="Times New Roman"/>
                <w:b/>
                <w:sz w:val="24"/>
                <w:szCs w:val="24"/>
              </w:rPr>
              <w:t xml:space="preserve"> </w:t>
            </w:r>
            <w:r w:rsidRPr="000E4A27">
              <w:rPr>
                <w:rFonts w:ascii="Times New Roman" w:eastAsia="Verdana" w:hAnsi="Times New Roman" w:cs="Times New Roman"/>
                <w:b/>
                <w:sz w:val="24"/>
                <w:szCs w:val="24"/>
              </w:rPr>
              <w:t>п/п</w:t>
            </w:r>
          </w:p>
        </w:tc>
        <w:tc>
          <w:tcPr>
            <w:tcW w:w="3648" w:type="pct"/>
            <w:tcMar>
              <w:top w:w="105" w:type="dxa"/>
              <w:left w:w="150" w:type="dxa"/>
              <w:bottom w:w="105" w:type="dxa"/>
              <w:right w:w="150" w:type="dxa"/>
            </w:tcMar>
            <w:vAlign w:val="center"/>
          </w:tcPr>
          <w:p w:rsidR="00C46181" w:rsidRPr="000E4A27" w:rsidRDefault="00C46181" w:rsidP="000E4A27">
            <w:pPr>
              <w:pStyle w:val="af0"/>
              <w:keepNext/>
              <w:keepLines/>
              <w:tabs>
                <w:tab w:val="left" w:pos="618"/>
              </w:tabs>
              <w:spacing w:after="0" w:line="240" w:lineRule="auto"/>
              <w:ind w:left="0"/>
              <w:jc w:val="center"/>
              <w:outlineLvl w:val="1"/>
              <w:rPr>
                <w:rFonts w:ascii="Times New Roman" w:eastAsia="Verdana" w:hAnsi="Times New Roman" w:cs="Times New Roman"/>
                <w:b/>
                <w:sz w:val="24"/>
                <w:szCs w:val="24"/>
              </w:rPr>
            </w:pPr>
            <w:r w:rsidRPr="000E4A27">
              <w:rPr>
                <w:rFonts w:ascii="Times New Roman" w:eastAsia="Verdana" w:hAnsi="Times New Roman" w:cs="Times New Roman"/>
                <w:b/>
                <w:sz w:val="24"/>
                <w:szCs w:val="24"/>
              </w:rPr>
              <w:t>Характеристика</w:t>
            </w:r>
          </w:p>
        </w:tc>
        <w:tc>
          <w:tcPr>
            <w:tcW w:w="1046" w:type="pct"/>
            <w:tcMar>
              <w:top w:w="105" w:type="dxa"/>
              <w:left w:w="150" w:type="dxa"/>
              <w:bottom w:w="105" w:type="dxa"/>
              <w:right w:w="150" w:type="dxa"/>
            </w:tcMar>
            <w:vAlign w:val="center"/>
          </w:tcPr>
          <w:p w:rsidR="00C46181" w:rsidRPr="000E4A27" w:rsidRDefault="00C46181" w:rsidP="000E4A27">
            <w:pPr>
              <w:pStyle w:val="af0"/>
              <w:keepNext/>
              <w:keepLines/>
              <w:tabs>
                <w:tab w:val="left" w:pos="618"/>
              </w:tabs>
              <w:spacing w:after="0" w:line="240" w:lineRule="auto"/>
              <w:ind w:left="0"/>
              <w:jc w:val="center"/>
              <w:outlineLvl w:val="1"/>
              <w:rPr>
                <w:rFonts w:ascii="Times New Roman" w:eastAsia="Verdana" w:hAnsi="Times New Roman" w:cs="Times New Roman"/>
                <w:b/>
                <w:sz w:val="24"/>
                <w:szCs w:val="24"/>
              </w:rPr>
            </w:pPr>
            <w:r w:rsidRPr="000E4A27">
              <w:rPr>
                <w:rFonts w:ascii="Times New Roman" w:eastAsia="Verdana" w:hAnsi="Times New Roman" w:cs="Times New Roman"/>
                <w:b/>
                <w:sz w:val="24"/>
                <w:szCs w:val="24"/>
              </w:rPr>
              <w:t>Показатели</w:t>
            </w:r>
          </w:p>
        </w:tc>
      </w:tr>
      <w:tr w:rsidR="00C46181" w:rsidRPr="007405B0" w:rsidTr="000E4A27">
        <w:trPr>
          <w:trHeight w:val="577"/>
        </w:trPr>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Номинальная частота вращения приводного вала, об./мин.</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2700</w:t>
            </w:r>
          </w:p>
        </w:tc>
      </w:tr>
      <w:tr w:rsidR="00C46181" w:rsidRPr="007405B0" w:rsidTr="000E4A27">
        <w:trPr>
          <w:trHeight w:val="561"/>
        </w:trPr>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Номинальная подача в режиме насоса нормального давления, л/с</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40</w:t>
            </w:r>
          </w:p>
        </w:tc>
      </w:tr>
      <w:tr w:rsidR="00C46181" w:rsidRPr="007405B0" w:rsidTr="000E4A27">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Номинальная подача в режиме насоса высокого давления, л/с</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4</w:t>
            </w:r>
          </w:p>
        </w:tc>
      </w:tr>
      <w:tr w:rsidR="00C46181" w:rsidRPr="007405B0" w:rsidTr="000E4A27">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Номинальный напор на выходе насоса нормального давления, м</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не менее 100</w:t>
            </w:r>
          </w:p>
        </w:tc>
      </w:tr>
      <w:tr w:rsidR="00C46181" w:rsidRPr="007405B0" w:rsidTr="000E4A27">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Номинальный напор на выходе насоса высокого давления, м</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не менее 400</w:t>
            </w:r>
          </w:p>
        </w:tc>
      </w:tr>
      <w:tr w:rsidR="00C46181" w:rsidRPr="007405B0" w:rsidTr="000E4A27">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Номинальная потребляемая мощность в режиме нормального давления, кВт (л.с.)</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не более 60 (82)</w:t>
            </w:r>
          </w:p>
        </w:tc>
      </w:tr>
      <w:tr w:rsidR="00C46181" w:rsidRPr="007405B0" w:rsidTr="000E4A27">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Номинальная потребляемая мощность в режиме высокого давления, кВт (л.с.)</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не более 55 (75)</w:t>
            </w:r>
          </w:p>
        </w:tc>
      </w:tr>
      <w:tr w:rsidR="00C46181" w:rsidRPr="007405B0" w:rsidTr="000E4A27">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Максимальное разрежение, создаваемое вакуумной системой, кгс/см2</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не менее 0,85</w:t>
            </w:r>
          </w:p>
        </w:tc>
      </w:tr>
      <w:tr w:rsidR="00C46181" w:rsidRPr="007405B0" w:rsidTr="000E4A27">
        <w:trPr>
          <w:trHeight w:val="759"/>
        </w:trPr>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Номинальное напряжение питания вакуумной системы (постоянный ток), В</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12</w:t>
            </w:r>
          </w:p>
        </w:tc>
      </w:tr>
      <w:tr w:rsidR="00C46181" w:rsidRPr="007405B0" w:rsidTr="000E4A27">
        <w:trPr>
          <w:trHeight w:val="632"/>
        </w:trPr>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Электропотребление за один рабочий запуск вакуумной системы, А·час.</w:t>
            </w:r>
          </w:p>
        </w:tc>
        <w:tc>
          <w:tcPr>
            <w:tcW w:w="1046"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0,2-1,2</w:t>
            </w:r>
          </w:p>
        </w:tc>
      </w:tr>
      <w:tr w:rsidR="00C46181" w:rsidRPr="007405B0" w:rsidTr="000E4A27">
        <w:trPr>
          <w:trHeight w:val="571"/>
        </w:trPr>
        <w:tc>
          <w:tcPr>
            <w:tcW w:w="306" w:type="pct"/>
            <w:vAlign w:val="center"/>
          </w:tcPr>
          <w:p w:rsidR="00C46181" w:rsidRPr="000E4A27" w:rsidRDefault="00C46181"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hideMark/>
          </w:tcPr>
          <w:p w:rsidR="00C46181" w:rsidRPr="000E4A27" w:rsidRDefault="00C46181"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Габаритные размеры вакуумного агрегата (LxBxH), мм</w:t>
            </w:r>
          </w:p>
        </w:tc>
        <w:tc>
          <w:tcPr>
            <w:tcW w:w="1046" w:type="pct"/>
            <w:tcMar>
              <w:top w:w="105" w:type="dxa"/>
              <w:left w:w="150" w:type="dxa"/>
              <w:bottom w:w="105" w:type="dxa"/>
              <w:right w:w="150" w:type="dxa"/>
            </w:tcMar>
            <w:hideMark/>
          </w:tcPr>
          <w:p w:rsidR="00C46181" w:rsidRPr="000E4A27" w:rsidRDefault="00C46181" w:rsidP="000E4A27">
            <w:pPr>
              <w:pStyle w:val="af0"/>
              <w:keepNext/>
              <w:keepLines/>
              <w:tabs>
                <w:tab w:val="left" w:pos="618"/>
              </w:tabs>
              <w:spacing w:after="0" w:line="240" w:lineRule="auto"/>
              <w:ind w:left="0"/>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770х800х800</w:t>
            </w:r>
          </w:p>
          <w:p w:rsidR="000E4A27" w:rsidRPr="000E4A27" w:rsidRDefault="00C46181" w:rsidP="000E4A27">
            <w:pPr>
              <w:pStyle w:val="af0"/>
              <w:keepNext/>
              <w:keepLines/>
              <w:tabs>
                <w:tab w:val="left" w:pos="618"/>
              </w:tabs>
              <w:spacing w:after="0" w:line="240" w:lineRule="auto"/>
              <w:ind w:left="0"/>
              <w:outlineLvl w:val="1"/>
              <w:rPr>
                <w:rFonts w:ascii="Times New Roman" w:eastAsia="Verdana" w:hAnsi="Times New Roman" w:cs="Times New Roman"/>
                <w:sz w:val="28"/>
                <w:szCs w:val="28"/>
              </w:rPr>
            </w:pPr>
            <w:r w:rsidRPr="000E4A27">
              <w:rPr>
                <w:rFonts w:ascii="Times New Roman" w:eastAsia="Verdana" w:hAnsi="Times New Roman" w:cs="Times New Roman"/>
                <w:sz w:val="28"/>
                <w:szCs w:val="28"/>
              </w:rPr>
              <w:t>380х190х220</w:t>
            </w:r>
          </w:p>
        </w:tc>
      </w:tr>
      <w:tr w:rsidR="000E4A27" w:rsidRPr="007405B0" w:rsidTr="00D839CA">
        <w:trPr>
          <w:trHeight w:val="211"/>
        </w:trPr>
        <w:tc>
          <w:tcPr>
            <w:tcW w:w="306" w:type="pct"/>
            <w:vAlign w:val="center"/>
          </w:tcPr>
          <w:p w:rsidR="000E4A27" w:rsidRPr="000E4A27" w:rsidRDefault="000E4A27" w:rsidP="000E4A27">
            <w:pPr>
              <w:pStyle w:val="af0"/>
              <w:keepNext/>
              <w:keepLines/>
              <w:numPr>
                <w:ilvl w:val="0"/>
                <w:numId w:val="30"/>
              </w:numPr>
              <w:tabs>
                <w:tab w:val="left" w:pos="618"/>
              </w:tabs>
              <w:spacing w:after="0" w:line="240" w:lineRule="auto"/>
              <w:jc w:val="both"/>
              <w:outlineLvl w:val="1"/>
              <w:rPr>
                <w:rFonts w:ascii="Times New Roman" w:eastAsia="Verdana" w:hAnsi="Times New Roman" w:cs="Times New Roman"/>
                <w:sz w:val="28"/>
                <w:szCs w:val="28"/>
              </w:rPr>
            </w:pPr>
          </w:p>
        </w:tc>
        <w:tc>
          <w:tcPr>
            <w:tcW w:w="3648" w:type="pct"/>
            <w:tcMar>
              <w:top w:w="105" w:type="dxa"/>
              <w:left w:w="150" w:type="dxa"/>
              <w:bottom w:w="105" w:type="dxa"/>
              <w:right w:w="150" w:type="dxa"/>
            </w:tcMar>
            <w:vAlign w:val="center"/>
          </w:tcPr>
          <w:p w:rsidR="000E4A27" w:rsidRPr="000E4A27" w:rsidRDefault="000E4A27" w:rsidP="000E4A27">
            <w:pPr>
              <w:pStyle w:val="af0"/>
              <w:keepNext/>
              <w:keepLines/>
              <w:tabs>
                <w:tab w:val="left" w:pos="618"/>
              </w:tabs>
              <w:spacing w:after="0" w:line="240" w:lineRule="auto"/>
              <w:ind w:left="0"/>
              <w:jc w:val="both"/>
              <w:outlineLvl w:val="1"/>
              <w:rPr>
                <w:rFonts w:ascii="Times New Roman" w:eastAsia="Verdana" w:hAnsi="Times New Roman" w:cs="Times New Roman"/>
                <w:sz w:val="28"/>
                <w:szCs w:val="28"/>
              </w:rPr>
            </w:pPr>
            <w:r>
              <w:rPr>
                <w:rFonts w:ascii="Times New Roman" w:eastAsia="Verdana" w:hAnsi="Times New Roman" w:cs="Times New Roman"/>
                <w:sz w:val="28"/>
                <w:szCs w:val="28"/>
              </w:rPr>
              <w:t>Масса общая (кг)</w:t>
            </w:r>
          </w:p>
        </w:tc>
        <w:tc>
          <w:tcPr>
            <w:tcW w:w="1046" w:type="pct"/>
            <w:tcMar>
              <w:top w:w="105" w:type="dxa"/>
              <w:left w:w="150" w:type="dxa"/>
              <w:bottom w:w="105" w:type="dxa"/>
              <w:right w:w="150" w:type="dxa"/>
            </w:tcMar>
            <w:vAlign w:val="center"/>
          </w:tcPr>
          <w:p w:rsidR="000E4A27" w:rsidRPr="000E4A27" w:rsidRDefault="000E4A27" w:rsidP="00D839CA">
            <w:pPr>
              <w:pStyle w:val="af0"/>
              <w:keepNext/>
              <w:keepLines/>
              <w:tabs>
                <w:tab w:val="left" w:pos="618"/>
              </w:tabs>
              <w:spacing w:after="0" w:line="240" w:lineRule="auto"/>
              <w:ind w:left="0"/>
              <w:outlineLvl w:val="1"/>
              <w:rPr>
                <w:rFonts w:ascii="Times New Roman" w:eastAsia="Times New Roman" w:hAnsi="Times New Roman" w:cs="Times New Roman"/>
                <w:color w:val="4C4C4C"/>
                <w:sz w:val="28"/>
                <w:szCs w:val="28"/>
                <w:lang w:eastAsia="ru-RU"/>
              </w:rPr>
            </w:pPr>
            <w:r w:rsidRPr="000E4A27">
              <w:rPr>
                <w:rFonts w:ascii="Times New Roman" w:eastAsia="Verdana" w:hAnsi="Times New Roman" w:cs="Times New Roman"/>
                <w:sz w:val="28"/>
                <w:szCs w:val="28"/>
              </w:rPr>
              <w:t>не более 150</w:t>
            </w:r>
          </w:p>
        </w:tc>
      </w:tr>
    </w:tbl>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0E4A27" w:rsidRDefault="000E4A27" w:rsidP="00D407E5">
      <w:pPr>
        <w:spacing w:before="450" w:after="300" w:line="240" w:lineRule="auto"/>
        <w:jc w:val="center"/>
        <w:outlineLvl w:val="2"/>
        <w:rPr>
          <w:rFonts w:ascii="Times New Roman" w:eastAsia="Times New Roman" w:hAnsi="Times New Roman" w:cs="Times New Roman"/>
          <w:b/>
          <w:sz w:val="28"/>
          <w:szCs w:val="28"/>
          <w:lang w:eastAsia="ru-RU"/>
        </w:rPr>
      </w:pPr>
    </w:p>
    <w:p w:rsidR="00D839CA" w:rsidRDefault="00D839CA" w:rsidP="00D407E5">
      <w:pPr>
        <w:spacing w:before="450" w:after="300" w:line="240" w:lineRule="auto"/>
        <w:jc w:val="center"/>
        <w:outlineLvl w:val="2"/>
        <w:rPr>
          <w:rFonts w:ascii="Times New Roman" w:eastAsia="Times New Roman" w:hAnsi="Times New Roman" w:cs="Times New Roman"/>
          <w:b/>
          <w:sz w:val="28"/>
          <w:szCs w:val="28"/>
          <w:lang w:eastAsia="ru-RU"/>
        </w:rPr>
      </w:pPr>
    </w:p>
    <w:p w:rsidR="000E4A27" w:rsidRDefault="000E4A27" w:rsidP="000E4A27">
      <w:pPr>
        <w:keepNext/>
        <w:keepLines/>
        <w:tabs>
          <w:tab w:val="left" w:pos="618"/>
        </w:tabs>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 5</w:t>
      </w:r>
    </w:p>
    <w:p w:rsidR="000E4A27" w:rsidRDefault="000E4A27" w:rsidP="000E4A27">
      <w:pPr>
        <w:keepNext/>
        <w:keepLines/>
        <w:tabs>
          <w:tab w:val="left" w:pos="618"/>
        </w:tabs>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 Техническим требованиям</w:t>
      </w:r>
    </w:p>
    <w:p w:rsidR="000E4A27" w:rsidRDefault="000E4A27" w:rsidP="000E4A27">
      <w:pPr>
        <w:tabs>
          <w:tab w:val="left" w:pos="6845"/>
        </w:tabs>
        <w:spacing w:after="0" w:line="240" w:lineRule="auto"/>
        <w:jc w:val="center"/>
        <w:rPr>
          <w:rFonts w:ascii="Times New Roman" w:eastAsia="Verdana" w:hAnsi="Times New Roman" w:cs="Times New Roman"/>
          <w:sz w:val="28"/>
          <w:szCs w:val="28"/>
        </w:rPr>
      </w:pPr>
    </w:p>
    <w:p w:rsidR="00D407E5" w:rsidRPr="000E4A27" w:rsidRDefault="000E4A27" w:rsidP="000E4A27">
      <w:pPr>
        <w:tabs>
          <w:tab w:val="left" w:pos="6845"/>
        </w:tabs>
        <w:spacing w:after="0" w:line="240" w:lineRule="auto"/>
        <w:jc w:val="center"/>
        <w:rPr>
          <w:rFonts w:ascii="Times New Roman" w:eastAsia="Verdana" w:hAnsi="Times New Roman" w:cs="Times New Roman"/>
          <w:sz w:val="28"/>
          <w:szCs w:val="28"/>
        </w:rPr>
      </w:pPr>
      <w:r>
        <w:rPr>
          <w:rFonts w:ascii="Times New Roman" w:eastAsia="Verdana" w:hAnsi="Times New Roman" w:cs="Times New Roman"/>
          <w:sz w:val="28"/>
          <w:szCs w:val="28"/>
        </w:rPr>
        <w:t>Ф</w:t>
      </w:r>
      <w:r w:rsidRPr="000E4A27">
        <w:rPr>
          <w:rFonts w:ascii="Times New Roman" w:eastAsia="Verdana" w:hAnsi="Times New Roman" w:cs="Times New Roman"/>
          <w:sz w:val="28"/>
          <w:szCs w:val="28"/>
        </w:rPr>
        <w:t>ункциональные возможности</w:t>
      </w:r>
    </w:p>
    <w:p w:rsidR="00D407E5" w:rsidRDefault="00D407E5" w:rsidP="000E4A27">
      <w:pPr>
        <w:tabs>
          <w:tab w:val="left" w:pos="6845"/>
        </w:tabs>
        <w:spacing w:after="0" w:line="240" w:lineRule="auto"/>
        <w:jc w:val="center"/>
        <w:rPr>
          <w:rFonts w:ascii="Times New Roman" w:eastAsia="Verdana" w:hAnsi="Times New Roman" w:cs="Times New Roman"/>
          <w:sz w:val="28"/>
          <w:szCs w:val="28"/>
        </w:rPr>
      </w:pPr>
      <w:r w:rsidRPr="000E4A27">
        <w:rPr>
          <w:rFonts w:ascii="Times New Roman" w:eastAsia="Verdana" w:hAnsi="Times New Roman" w:cs="Times New Roman"/>
          <w:sz w:val="28"/>
          <w:szCs w:val="28"/>
        </w:rPr>
        <w:lastRenderedPageBreak/>
        <w:t xml:space="preserve">и основные особенности насоса высокого </w:t>
      </w:r>
      <w:r w:rsidR="000E4A27">
        <w:rPr>
          <w:rFonts w:ascii="Times New Roman" w:eastAsia="Verdana" w:hAnsi="Times New Roman" w:cs="Times New Roman"/>
          <w:sz w:val="28"/>
          <w:szCs w:val="28"/>
        </w:rPr>
        <w:t>давления</w:t>
      </w:r>
    </w:p>
    <w:p w:rsidR="000E4A27" w:rsidRPr="000E4A27" w:rsidRDefault="000E4A27" w:rsidP="000E4A27">
      <w:pPr>
        <w:tabs>
          <w:tab w:val="left" w:pos="6845"/>
        </w:tabs>
        <w:spacing w:after="0" w:line="240" w:lineRule="auto"/>
        <w:jc w:val="center"/>
        <w:rPr>
          <w:rFonts w:ascii="Times New Roman" w:eastAsia="Verdana" w:hAnsi="Times New Roman" w:cs="Times New Roman"/>
          <w:sz w:val="28"/>
          <w:szCs w:val="28"/>
        </w:rPr>
      </w:pPr>
    </w:p>
    <w:p w:rsidR="00D407E5"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Насос обеспечивает подачу воды (огнегасящих жидкостей) в трех режимах:</w:t>
      </w:r>
    </w:p>
    <w:p w:rsidR="00D407E5" w:rsidRPr="000E4A27" w:rsidRDefault="00D407E5" w:rsidP="000E4A27">
      <w:pPr>
        <w:pStyle w:val="af0"/>
        <w:numPr>
          <w:ilvl w:val="0"/>
          <w:numId w:val="32"/>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подача воды насосом нормального давления при отключенном насосе высокого давления;</w:t>
      </w:r>
    </w:p>
    <w:p w:rsidR="00D407E5" w:rsidRPr="000E4A27" w:rsidRDefault="00D407E5" w:rsidP="000E4A27">
      <w:pPr>
        <w:pStyle w:val="af0"/>
        <w:numPr>
          <w:ilvl w:val="0"/>
          <w:numId w:val="32"/>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подача воды насосом высокого давления на один или два высоконапорных ствола-распы</w:t>
      </w:r>
      <w:r w:rsidRPr="000E4A27">
        <w:rPr>
          <w:rFonts w:ascii="Times New Roman" w:eastAsia="Verdana" w:hAnsi="Times New Roman" w:cs="Times New Roman"/>
          <w:sz w:val="28"/>
          <w:szCs w:val="28"/>
        </w:rPr>
        <w:softHyphen/>
        <w:t>лителя при нулевой подаче насоса нормального давления;</w:t>
      </w:r>
    </w:p>
    <w:p w:rsidR="00D407E5" w:rsidRPr="000E4A27" w:rsidRDefault="00D407E5" w:rsidP="000E4A27">
      <w:pPr>
        <w:pStyle w:val="af0"/>
        <w:numPr>
          <w:ilvl w:val="0"/>
          <w:numId w:val="32"/>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одновременная подача воды насосами нормального и высокого давления.</w:t>
      </w:r>
    </w:p>
    <w:p w:rsidR="00D407E5"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Использование насоса высокого давления дает возможность тушения пожаров в зданиях повышенной этажности и обеспечивает подачу тонкораспыленных струй воды, имеющих преимущества по сравнению с обычными струями (малый расход воды при повышенных огнетушащих свойствах, эффективное осаждение дыма и охлаждение воздуха в замкнутом объеме и др.)</w:t>
      </w:r>
    </w:p>
    <w:p w:rsidR="00D407E5"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Встроенная вакуумная система с электроприводом обеспечивает заполнение насоса водой из открытого водоема с геометрической высотой всасывания до 8 м за время, не превышающее 35 с.</w:t>
      </w:r>
    </w:p>
    <w:p w:rsidR="00D407E5"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Вакуумная система обеспечивает автоматическое отключение вакуумного насоса по окончании процесса водозаполнения. (Имеется возможность перехода на ручной режим управления вакуумной системой.)</w:t>
      </w:r>
    </w:p>
    <w:p w:rsidR="00D407E5"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Наличие автономного электропривода вакуумного насоса позволяет производить проверку насоса и коммуникаций на "сухой вакуум" без запуска двигателя автомобиля.</w:t>
      </w:r>
    </w:p>
    <w:p w:rsidR="00D407E5"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Система подачи и дозирования пенообразователя обеспечивает одновременную работу до 5-ти пеногенераторов типа ГПС-600.</w:t>
      </w:r>
    </w:p>
    <w:p w:rsidR="007405B0" w:rsidRPr="000E4A27" w:rsidRDefault="00D407E5" w:rsidP="000E4A27">
      <w:pPr>
        <w:pStyle w:val="af0"/>
        <w:numPr>
          <w:ilvl w:val="0"/>
          <w:numId w:val="31"/>
        </w:numPr>
        <w:tabs>
          <w:tab w:val="left" w:pos="6845"/>
        </w:tabs>
        <w:spacing w:after="0" w:line="240" w:lineRule="auto"/>
        <w:jc w:val="both"/>
        <w:rPr>
          <w:rFonts w:ascii="Times New Roman" w:eastAsia="Verdana" w:hAnsi="Times New Roman" w:cs="Times New Roman"/>
          <w:sz w:val="28"/>
          <w:szCs w:val="28"/>
        </w:rPr>
      </w:pPr>
      <w:r w:rsidRPr="000E4A27">
        <w:rPr>
          <w:rFonts w:ascii="Times New Roman" w:eastAsia="Verdana" w:hAnsi="Times New Roman" w:cs="Times New Roman"/>
          <w:sz w:val="28"/>
          <w:szCs w:val="28"/>
        </w:rPr>
        <w:t>Дозатор ПО усовершенствованной конструкции обеспечивает возможность плавной (бесступенчатой) регулировки уровня дозирования в пределах от 0 до 6 % и не подвержен заклиниваниям из-за кристаллизации остатков пенообразователя на внутренних поверхностях.</w:t>
      </w:r>
    </w:p>
    <w:p w:rsidR="007405B0" w:rsidRPr="000E4A27" w:rsidRDefault="007405B0" w:rsidP="000E4A27">
      <w:pPr>
        <w:tabs>
          <w:tab w:val="left" w:pos="6845"/>
        </w:tabs>
        <w:spacing w:after="0" w:line="240" w:lineRule="auto"/>
        <w:jc w:val="both"/>
        <w:rPr>
          <w:rFonts w:ascii="Times New Roman" w:eastAsia="Verdana"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Default="007405B0" w:rsidP="000F5EB8">
      <w:pPr>
        <w:keepNext/>
        <w:keepLines/>
        <w:tabs>
          <w:tab w:val="left" w:pos="618"/>
        </w:tabs>
        <w:spacing w:after="0" w:line="240" w:lineRule="auto"/>
        <w:outlineLvl w:val="1"/>
        <w:rPr>
          <w:rFonts w:ascii="Times New Roman" w:hAnsi="Times New Roman" w:cs="Times New Roman"/>
          <w:sz w:val="28"/>
          <w:szCs w:val="28"/>
        </w:rPr>
      </w:pPr>
    </w:p>
    <w:p w:rsidR="007405B0" w:rsidRPr="007405B0" w:rsidRDefault="007405B0" w:rsidP="000F5EB8">
      <w:pPr>
        <w:keepNext/>
        <w:keepLines/>
        <w:tabs>
          <w:tab w:val="left" w:pos="618"/>
        </w:tabs>
        <w:spacing w:after="0" w:line="240" w:lineRule="auto"/>
        <w:outlineLvl w:val="1"/>
        <w:rPr>
          <w:rFonts w:ascii="Times New Roman" w:hAnsi="Times New Roman" w:cs="Times New Roman"/>
          <w:sz w:val="28"/>
          <w:szCs w:val="28"/>
        </w:rPr>
      </w:pPr>
    </w:p>
    <w:sectPr w:rsidR="007405B0" w:rsidRPr="007405B0" w:rsidSect="00D773FE">
      <w:footerReference w:type="default" r:id="rId8"/>
      <w:pgSz w:w="11906" w:h="16838"/>
      <w:pgMar w:top="1134" w:right="850"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9F9" w:rsidRDefault="009D49F9" w:rsidP="00D773FE">
      <w:pPr>
        <w:spacing w:after="0" w:line="240" w:lineRule="auto"/>
      </w:pPr>
      <w:r>
        <w:separator/>
      </w:r>
    </w:p>
  </w:endnote>
  <w:endnote w:type="continuationSeparator" w:id="0">
    <w:p w:rsidR="009D49F9" w:rsidRDefault="009D49F9" w:rsidP="00D7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896045"/>
      <w:docPartObj>
        <w:docPartGallery w:val="Page Numbers (Bottom of Page)"/>
        <w:docPartUnique/>
      </w:docPartObj>
    </w:sdtPr>
    <w:sdtEndPr/>
    <w:sdtContent>
      <w:p w:rsidR="00D773FE" w:rsidRDefault="00D773FE">
        <w:pPr>
          <w:pStyle w:val="af8"/>
          <w:jc w:val="center"/>
        </w:pPr>
        <w:r>
          <w:fldChar w:fldCharType="begin"/>
        </w:r>
        <w:r>
          <w:instrText>PAGE   \* MERGEFORMAT</w:instrText>
        </w:r>
        <w:r>
          <w:fldChar w:fldCharType="separate"/>
        </w:r>
        <w:r w:rsidR="00A66D7D">
          <w:rPr>
            <w:noProof/>
          </w:rPr>
          <w:t>4</w:t>
        </w:r>
        <w:r>
          <w:fldChar w:fldCharType="end"/>
        </w:r>
      </w:p>
    </w:sdtContent>
  </w:sdt>
  <w:p w:rsidR="00D773FE" w:rsidRDefault="00D773F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9F9" w:rsidRDefault="009D49F9" w:rsidP="00D773FE">
      <w:pPr>
        <w:spacing w:after="0" w:line="240" w:lineRule="auto"/>
      </w:pPr>
      <w:r>
        <w:separator/>
      </w:r>
    </w:p>
  </w:footnote>
  <w:footnote w:type="continuationSeparator" w:id="0">
    <w:p w:rsidR="009D49F9" w:rsidRDefault="009D49F9" w:rsidP="00D77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E32"/>
    <w:multiLevelType w:val="hybridMultilevel"/>
    <w:tmpl w:val="123014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B27791"/>
    <w:multiLevelType w:val="hybridMultilevel"/>
    <w:tmpl w:val="7F8A5A32"/>
    <w:lvl w:ilvl="0" w:tplc="DAC6662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BD0BE1"/>
    <w:multiLevelType w:val="hybridMultilevel"/>
    <w:tmpl w:val="B28C4B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4A260E"/>
    <w:multiLevelType w:val="multilevel"/>
    <w:tmpl w:val="478C5A68"/>
    <w:lvl w:ilvl="0">
      <w:start w:val="1"/>
      <w:numFmt w:val="bullet"/>
      <w:lvlText w:val="•"/>
      <w:lvlJc w:val="left"/>
      <w:pPr>
        <w:ind w:left="0" w:firstLine="0"/>
      </w:pPr>
      <w:rPr>
        <w:rFonts w:ascii="Verdana" w:eastAsia="Verdana" w:hAnsi="Verdana" w:cs="Verdana"/>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27E7E74"/>
    <w:multiLevelType w:val="multilevel"/>
    <w:tmpl w:val="DC1244D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2B23963"/>
    <w:multiLevelType w:val="hybridMultilevel"/>
    <w:tmpl w:val="872AE9A0"/>
    <w:lvl w:ilvl="0" w:tplc="DAC6662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436842"/>
    <w:multiLevelType w:val="hybridMultilevel"/>
    <w:tmpl w:val="F3C69DDC"/>
    <w:lvl w:ilvl="0" w:tplc="DAC6662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0DB0FC7"/>
    <w:multiLevelType w:val="hybridMultilevel"/>
    <w:tmpl w:val="BECAECCE"/>
    <w:lvl w:ilvl="0" w:tplc="5314956C">
      <w:numFmt w:val="bullet"/>
      <w:lvlText w:val=""/>
      <w:lvlJc w:val="left"/>
      <w:pPr>
        <w:ind w:left="644" w:hanging="360"/>
      </w:pPr>
      <w:rPr>
        <w:rFonts w:ascii="Symbol" w:eastAsia="Verdana" w:hAnsi="Symbol" w:cs="Times New Roman" w:hint="default"/>
      </w:rPr>
    </w:lvl>
    <w:lvl w:ilvl="1" w:tplc="04190003">
      <w:start w:val="1"/>
      <w:numFmt w:val="bullet"/>
      <w:lvlText w:val="o"/>
      <w:lvlJc w:val="left"/>
      <w:pPr>
        <w:ind w:left="1360" w:hanging="360"/>
      </w:pPr>
      <w:rPr>
        <w:rFonts w:ascii="Courier New" w:hAnsi="Courier New" w:cs="Courier New" w:hint="default"/>
      </w:rPr>
    </w:lvl>
    <w:lvl w:ilvl="2" w:tplc="04190005">
      <w:start w:val="1"/>
      <w:numFmt w:val="bullet"/>
      <w:lvlText w:val=""/>
      <w:lvlJc w:val="left"/>
      <w:pPr>
        <w:ind w:left="2080" w:hanging="360"/>
      </w:pPr>
      <w:rPr>
        <w:rFonts w:ascii="Wingdings" w:hAnsi="Wingdings" w:hint="default"/>
      </w:rPr>
    </w:lvl>
    <w:lvl w:ilvl="3" w:tplc="04190001">
      <w:start w:val="1"/>
      <w:numFmt w:val="bullet"/>
      <w:lvlText w:val=""/>
      <w:lvlJc w:val="left"/>
      <w:pPr>
        <w:ind w:left="2800" w:hanging="360"/>
      </w:pPr>
      <w:rPr>
        <w:rFonts w:ascii="Symbol" w:hAnsi="Symbol" w:hint="default"/>
      </w:rPr>
    </w:lvl>
    <w:lvl w:ilvl="4" w:tplc="04190003">
      <w:start w:val="1"/>
      <w:numFmt w:val="bullet"/>
      <w:lvlText w:val="o"/>
      <w:lvlJc w:val="left"/>
      <w:pPr>
        <w:ind w:left="3520" w:hanging="360"/>
      </w:pPr>
      <w:rPr>
        <w:rFonts w:ascii="Courier New" w:hAnsi="Courier New" w:cs="Courier New" w:hint="default"/>
      </w:rPr>
    </w:lvl>
    <w:lvl w:ilvl="5" w:tplc="04190005">
      <w:start w:val="1"/>
      <w:numFmt w:val="bullet"/>
      <w:lvlText w:val=""/>
      <w:lvlJc w:val="left"/>
      <w:pPr>
        <w:ind w:left="4240" w:hanging="360"/>
      </w:pPr>
      <w:rPr>
        <w:rFonts w:ascii="Wingdings" w:hAnsi="Wingdings" w:hint="default"/>
      </w:rPr>
    </w:lvl>
    <w:lvl w:ilvl="6" w:tplc="04190001">
      <w:start w:val="1"/>
      <w:numFmt w:val="bullet"/>
      <w:lvlText w:val=""/>
      <w:lvlJc w:val="left"/>
      <w:pPr>
        <w:ind w:left="4960" w:hanging="360"/>
      </w:pPr>
      <w:rPr>
        <w:rFonts w:ascii="Symbol" w:hAnsi="Symbol" w:hint="default"/>
      </w:rPr>
    </w:lvl>
    <w:lvl w:ilvl="7" w:tplc="04190003">
      <w:start w:val="1"/>
      <w:numFmt w:val="bullet"/>
      <w:lvlText w:val="o"/>
      <w:lvlJc w:val="left"/>
      <w:pPr>
        <w:ind w:left="5680" w:hanging="360"/>
      </w:pPr>
      <w:rPr>
        <w:rFonts w:ascii="Courier New" w:hAnsi="Courier New" w:cs="Courier New" w:hint="default"/>
      </w:rPr>
    </w:lvl>
    <w:lvl w:ilvl="8" w:tplc="04190005">
      <w:start w:val="1"/>
      <w:numFmt w:val="bullet"/>
      <w:lvlText w:val=""/>
      <w:lvlJc w:val="left"/>
      <w:pPr>
        <w:ind w:left="6400" w:hanging="360"/>
      </w:pPr>
      <w:rPr>
        <w:rFonts w:ascii="Wingdings" w:hAnsi="Wingdings" w:hint="default"/>
      </w:rPr>
    </w:lvl>
  </w:abstractNum>
  <w:abstractNum w:abstractNumId="9" w15:restartNumberingAfterBreak="0">
    <w:nsid w:val="30F033AE"/>
    <w:multiLevelType w:val="multilevel"/>
    <w:tmpl w:val="69DCBB90"/>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39404AC"/>
    <w:multiLevelType w:val="multilevel"/>
    <w:tmpl w:val="EBC464A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359F4FDE"/>
    <w:multiLevelType w:val="hybridMultilevel"/>
    <w:tmpl w:val="65ACCC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37AC7B15"/>
    <w:multiLevelType w:val="hybridMultilevel"/>
    <w:tmpl w:val="D046B6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96B6A2E"/>
    <w:multiLevelType w:val="hybridMultilevel"/>
    <w:tmpl w:val="5E12520A"/>
    <w:lvl w:ilvl="0" w:tplc="DAC6662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39C85B15"/>
    <w:multiLevelType w:val="multilevel"/>
    <w:tmpl w:val="103C4FFA"/>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12F6B11"/>
    <w:multiLevelType w:val="hybridMultilevel"/>
    <w:tmpl w:val="974CD962"/>
    <w:lvl w:ilvl="0" w:tplc="DAC6662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425E5660"/>
    <w:multiLevelType w:val="singleLevel"/>
    <w:tmpl w:val="93B04E6C"/>
    <w:lvl w:ilvl="0">
      <w:numFmt w:val="bullet"/>
      <w:lvlText w:val="-"/>
      <w:lvlJc w:val="left"/>
      <w:pPr>
        <w:tabs>
          <w:tab w:val="num" w:pos="360"/>
        </w:tabs>
        <w:ind w:left="360" w:hanging="360"/>
      </w:pPr>
    </w:lvl>
  </w:abstractNum>
  <w:abstractNum w:abstractNumId="17" w15:restartNumberingAfterBreak="0">
    <w:nsid w:val="4F9435A3"/>
    <w:multiLevelType w:val="hybridMultilevel"/>
    <w:tmpl w:val="C6B23A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68B49E5"/>
    <w:multiLevelType w:val="hybridMultilevel"/>
    <w:tmpl w:val="253A75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74E2656"/>
    <w:multiLevelType w:val="multilevel"/>
    <w:tmpl w:val="006C92D4"/>
    <w:lvl w:ilvl="0">
      <w:start w:val="1"/>
      <w:numFmt w:val="decimal"/>
      <w:lvlText w:val="%1."/>
      <w:lvlJc w:val="left"/>
      <w:pPr>
        <w:ind w:left="720" w:hanging="360"/>
      </w:pPr>
      <w:rPr>
        <w:rFonts w:hint="default"/>
      </w:rPr>
    </w:lvl>
    <w:lvl w:ilvl="1">
      <w:start w:val="4"/>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20" w15:restartNumberingAfterBreak="0">
    <w:nsid w:val="584053B0"/>
    <w:multiLevelType w:val="hybridMultilevel"/>
    <w:tmpl w:val="7AB864AA"/>
    <w:lvl w:ilvl="0" w:tplc="DAC6662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BDA7651"/>
    <w:multiLevelType w:val="multilevel"/>
    <w:tmpl w:val="BA0E1F1E"/>
    <w:lvl w:ilvl="0">
      <w:start w:val="1"/>
      <w:numFmt w:val="decimal"/>
      <w:lvlText w:val="%1."/>
      <w:lvlJc w:val="left"/>
      <w:pPr>
        <w:ind w:left="450" w:hanging="450"/>
      </w:pPr>
      <w:rPr>
        <w:rFonts w:hint="default"/>
      </w:rPr>
    </w:lvl>
    <w:lvl w:ilvl="1">
      <w:start w:val="5"/>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2" w15:restartNumberingAfterBreak="0">
    <w:nsid w:val="5C462BD4"/>
    <w:multiLevelType w:val="hybridMultilevel"/>
    <w:tmpl w:val="32BA945A"/>
    <w:lvl w:ilvl="0" w:tplc="DAC6662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602820CF"/>
    <w:multiLevelType w:val="hybridMultilevel"/>
    <w:tmpl w:val="B45EFD0A"/>
    <w:lvl w:ilvl="0" w:tplc="DAC6662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607F27E0"/>
    <w:multiLevelType w:val="hybridMultilevel"/>
    <w:tmpl w:val="F9FCEB46"/>
    <w:lvl w:ilvl="0" w:tplc="DAC6662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7196722"/>
    <w:multiLevelType w:val="multilevel"/>
    <w:tmpl w:val="7D20AE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6C5371B1"/>
    <w:multiLevelType w:val="hybridMultilevel"/>
    <w:tmpl w:val="CB540FD6"/>
    <w:lvl w:ilvl="0" w:tplc="DAC6662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2A273E8"/>
    <w:multiLevelType w:val="hybridMultilevel"/>
    <w:tmpl w:val="DC7AED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93A7013"/>
    <w:multiLevelType w:val="hybridMultilevel"/>
    <w:tmpl w:val="486A5D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9F04E6C"/>
    <w:multiLevelType w:val="hybridMultilevel"/>
    <w:tmpl w:val="CC7643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BC3375E"/>
    <w:multiLevelType w:val="multilevel"/>
    <w:tmpl w:val="BA4684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0"/>
  </w:num>
  <w:num w:numId="3">
    <w:abstractNumId w:val="19"/>
  </w:num>
  <w:num w:numId="4">
    <w:abstractNumId w:val="9"/>
  </w:num>
  <w:num w:numId="5">
    <w:abstractNumId w:val="21"/>
  </w:num>
  <w:num w:numId="6">
    <w:abstractNumId w:val="14"/>
  </w:num>
  <w:num w:numId="7">
    <w:abstractNumId w:val="4"/>
  </w:num>
  <w:num w:numId="8">
    <w:abstractNumId w:val="22"/>
  </w:num>
  <w:num w:numId="9">
    <w:abstractNumId w:val="13"/>
  </w:num>
  <w:num w:numId="10">
    <w:abstractNumId w:val="23"/>
  </w:num>
  <w:num w:numId="11">
    <w:abstractNumId w:val="5"/>
  </w:num>
  <w:num w:numId="12">
    <w:abstractNumId w:val="15"/>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8"/>
  </w:num>
  <w:num w:numId="19">
    <w:abstractNumId w:val="16"/>
  </w:num>
  <w:num w:numId="20">
    <w:abstractNumId w:val="11"/>
  </w:num>
  <w:num w:numId="21">
    <w:abstractNumId w:val="7"/>
  </w:num>
  <w:num w:numId="22">
    <w:abstractNumId w:val="26"/>
  </w:num>
  <w:num w:numId="23">
    <w:abstractNumId w:val="20"/>
  </w:num>
  <w:num w:numId="24">
    <w:abstractNumId w:val="24"/>
  </w:num>
  <w:num w:numId="25">
    <w:abstractNumId w:val="18"/>
  </w:num>
  <w:num w:numId="26">
    <w:abstractNumId w:val="12"/>
  </w:num>
  <w:num w:numId="27">
    <w:abstractNumId w:val="27"/>
  </w:num>
  <w:num w:numId="28">
    <w:abstractNumId w:val="30"/>
  </w:num>
  <w:num w:numId="29">
    <w:abstractNumId w:val="0"/>
  </w:num>
  <w:num w:numId="30">
    <w:abstractNumId w:val="2"/>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A6"/>
    <w:rsid w:val="000B00B6"/>
    <w:rsid w:val="000B46D6"/>
    <w:rsid w:val="000C47C8"/>
    <w:rsid w:val="000D3C62"/>
    <w:rsid w:val="000D59B8"/>
    <w:rsid w:val="000E06F0"/>
    <w:rsid w:val="000E4A27"/>
    <w:rsid w:val="000F5726"/>
    <w:rsid w:val="000F5EB8"/>
    <w:rsid w:val="001332E9"/>
    <w:rsid w:val="00135C7F"/>
    <w:rsid w:val="00184076"/>
    <w:rsid w:val="001F1886"/>
    <w:rsid w:val="00224157"/>
    <w:rsid w:val="002366B3"/>
    <w:rsid w:val="0023766D"/>
    <w:rsid w:val="002B247C"/>
    <w:rsid w:val="002D59CA"/>
    <w:rsid w:val="00322127"/>
    <w:rsid w:val="00327D34"/>
    <w:rsid w:val="003361C0"/>
    <w:rsid w:val="00347485"/>
    <w:rsid w:val="00391AED"/>
    <w:rsid w:val="0039523F"/>
    <w:rsid w:val="003A644F"/>
    <w:rsid w:val="003B29E1"/>
    <w:rsid w:val="003F48EF"/>
    <w:rsid w:val="00430FDF"/>
    <w:rsid w:val="004417A6"/>
    <w:rsid w:val="00447EA6"/>
    <w:rsid w:val="004943F1"/>
    <w:rsid w:val="004A6944"/>
    <w:rsid w:val="0058539A"/>
    <w:rsid w:val="005A0810"/>
    <w:rsid w:val="005E389E"/>
    <w:rsid w:val="005F582D"/>
    <w:rsid w:val="005F74BF"/>
    <w:rsid w:val="00652F8D"/>
    <w:rsid w:val="006C048E"/>
    <w:rsid w:val="006D0D5A"/>
    <w:rsid w:val="007405B0"/>
    <w:rsid w:val="00747618"/>
    <w:rsid w:val="00755E76"/>
    <w:rsid w:val="00786F8D"/>
    <w:rsid w:val="007F67E3"/>
    <w:rsid w:val="0081582E"/>
    <w:rsid w:val="00852D0E"/>
    <w:rsid w:val="0085382D"/>
    <w:rsid w:val="008768D9"/>
    <w:rsid w:val="00902139"/>
    <w:rsid w:val="00913B7E"/>
    <w:rsid w:val="00956875"/>
    <w:rsid w:val="0096229E"/>
    <w:rsid w:val="009701CA"/>
    <w:rsid w:val="009773B5"/>
    <w:rsid w:val="0099154D"/>
    <w:rsid w:val="009C77E2"/>
    <w:rsid w:val="009D49F9"/>
    <w:rsid w:val="009F3C88"/>
    <w:rsid w:val="00A03E47"/>
    <w:rsid w:val="00A31358"/>
    <w:rsid w:val="00A3589E"/>
    <w:rsid w:val="00A44FC5"/>
    <w:rsid w:val="00A5180A"/>
    <w:rsid w:val="00A66D7D"/>
    <w:rsid w:val="00A7787F"/>
    <w:rsid w:val="00A94C50"/>
    <w:rsid w:val="00AA1E06"/>
    <w:rsid w:val="00AA5F84"/>
    <w:rsid w:val="00AC6577"/>
    <w:rsid w:val="00B143C2"/>
    <w:rsid w:val="00B1525F"/>
    <w:rsid w:val="00B21D2C"/>
    <w:rsid w:val="00B55EA3"/>
    <w:rsid w:val="00B90682"/>
    <w:rsid w:val="00B967A7"/>
    <w:rsid w:val="00BA0597"/>
    <w:rsid w:val="00BA1A46"/>
    <w:rsid w:val="00BA49CB"/>
    <w:rsid w:val="00BA78DA"/>
    <w:rsid w:val="00BC2EEE"/>
    <w:rsid w:val="00BD624D"/>
    <w:rsid w:val="00BF06E1"/>
    <w:rsid w:val="00C11190"/>
    <w:rsid w:val="00C14376"/>
    <w:rsid w:val="00C345B1"/>
    <w:rsid w:val="00C375E8"/>
    <w:rsid w:val="00C46181"/>
    <w:rsid w:val="00C620DF"/>
    <w:rsid w:val="00C663AC"/>
    <w:rsid w:val="00C6718A"/>
    <w:rsid w:val="00CB7092"/>
    <w:rsid w:val="00D17A37"/>
    <w:rsid w:val="00D34743"/>
    <w:rsid w:val="00D407E5"/>
    <w:rsid w:val="00D4168B"/>
    <w:rsid w:val="00D53F4A"/>
    <w:rsid w:val="00D773FE"/>
    <w:rsid w:val="00D81213"/>
    <w:rsid w:val="00D839CA"/>
    <w:rsid w:val="00DC2460"/>
    <w:rsid w:val="00DC28B6"/>
    <w:rsid w:val="00DD6A2C"/>
    <w:rsid w:val="00E05680"/>
    <w:rsid w:val="00E07B5F"/>
    <w:rsid w:val="00E53626"/>
    <w:rsid w:val="00E5564E"/>
    <w:rsid w:val="00EB55BB"/>
    <w:rsid w:val="00ED3E33"/>
    <w:rsid w:val="00ED6D6D"/>
    <w:rsid w:val="00F1645C"/>
    <w:rsid w:val="00F37C13"/>
    <w:rsid w:val="00FA0B7E"/>
    <w:rsid w:val="00FB5BA4"/>
    <w:rsid w:val="00FB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6BBAA-35EF-4BC6-A7F9-3449771D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43"/>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b">
    <w:name w:val="Intense Quote"/>
    <w:basedOn w:val="a"/>
    <w:next w:val="a"/>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Pr>
      <w:b/>
      <w:bCs/>
      <w:i/>
      <w:iCs/>
      <w:color w:val="4F81BD" w:themeColor="accent1"/>
    </w:rPr>
  </w:style>
  <w:style w:type="character" w:styleId="ad">
    <w:name w:val="Subtle Reference"/>
    <w:basedOn w:val="a0"/>
    <w:uiPriority w:val="31"/>
    <w:qFormat/>
    <w:rPr>
      <w:smallCaps/>
      <w:color w:val="C0504D" w:themeColor="accent2"/>
      <w:u w:val="single"/>
    </w:rPr>
  </w:style>
  <w:style w:type="character" w:styleId="ae">
    <w:name w:val="Intense Reference"/>
    <w:basedOn w:val="a0"/>
    <w:uiPriority w:val="32"/>
    <w:qFormat/>
    <w:rPr>
      <w:b/>
      <w:bCs/>
      <w:smallCaps/>
      <w:color w:val="C0504D" w:themeColor="accent2"/>
      <w:spacing w:val="5"/>
      <w:u w:val="single"/>
    </w:rPr>
  </w:style>
  <w:style w:type="character" w:styleId="af">
    <w:name w:val="Book Title"/>
    <w:basedOn w:val="a0"/>
    <w:uiPriority w:val="33"/>
    <w:qFormat/>
    <w:rPr>
      <w:b/>
      <w:bCs/>
      <w:smallCap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000FF" w:themeColor="hyperlink"/>
      <w:u w:val="single"/>
    </w:rPr>
  </w:style>
  <w:style w:type="character" w:styleId="af2">
    <w:name w:val="FollowedHyperlink"/>
    <w:basedOn w:val="a0"/>
    <w:uiPriority w:val="99"/>
    <w:unhideWhenUsed/>
    <w:rPr>
      <w:color w:val="800080" w:themeColor="followedHyperlink"/>
      <w:u w:val="single"/>
    </w:rPr>
  </w:style>
  <w:style w:type="paragraph" w:styleId="af3">
    <w:name w:val="Balloon Text"/>
    <w:basedOn w:val="a"/>
    <w:link w:val="af4"/>
    <w:uiPriority w:val="99"/>
    <w:semiHidden/>
    <w:unhideWhenUsed/>
    <w:rsid w:val="000F572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F5726"/>
    <w:rPr>
      <w:rFonts w:ascii="Segoe UI" w:hAnsi="Segoe UI" w:cs="Segoe UI"/>
      <w:sz w:val="18"/>
      <w:szCs w:val="18"/>
    </w:rPr>
  </w:style>
  <w:style w:type="table" w:customStyle="1" w:styleId="11">
    <w:name w:val="Сетка таблицы1"/>
    <w:basedOn w:val="a1"/>
    <w:next w:val="af5"/>
    <w:uiPriority w:val="59"/>
    <w:rsid w:val="00B2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B2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5"/>
    <w:uiPriority w:val="59"/>
    <w:rsid w:val="003F48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D773FE"/>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D773FE"/>
  </w:style>
  <w:style w:type="paragraph" w:styleId="af8">
    <w:name w:val="footer"/>
    <w:basedOn w:val="a"/>
    <w:link w:val="af9"/>
    <w:uiPriority w:val="99"/>
    <w:unhideWhenUsed/>
    <w:rsid w:val="00D773FE"/>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D7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0692">
      <w:bodyDiv w:val="1"/>
      <w:marLeft w:val="0"/>
      <w:marRight w:val="0"/>
      <w:marTop w:val="0"/>
      <w:marBottom w:val="0"/>
      <w:divBdr>
        <w:top w:val="none" w:sz="0" w:space="0" w:color="auto"/>
        <w:left w:val="none" w:sz="0" w:space="0" w:color="auto"/>
        <w:bottom w:val="none" w:sz="0" w:space="0" w:color="auto"/>
        <w:right w:val="none" w:sz="0" w:space="0" w:color="auto"/>
      </w:divBdr>
    </w:div>
    <w:div w:id="292442513">
      <w:bodyDiv w:val="1"/>
      <w:marLeft w:val="0"/>
      <w:marRight w:val="0"/>
      <w:marTop w:val="0"/>
      <w:marBottom w:val="0"/>
      <w:divBdr>
        <w:top w:val="none" w:sz="0" w:space="0" w:color="auto"/>
        <w:left w:val="none" w:sz="0" w:space="0" w:color="auto"/>
        <w:bottom w:val="none" w:sz="0" w:space="0" w:color="auto"/>
        <w:right w:val="none" w:sz="0" w:space="0" w:color="auto"/>
      </w:divBdr>
    </w:div>
    <w:div w:id="376977376">
      <w:bodyDiv w:val="1"/>
      <w:marLeft w:val="0"/>
      <w:marRight w:val="0"/>
      <w:marTop w:val="0"/>
      <w:marBottom w:val="0"/>
      <w:divBdr>
        <w:top w:val="none" w:sz="0" w:space="0" w:color="auto"/>
        <w:left w:val="none" w:sz="0" w:space="0" w:color="auto"/>
        <w:bottom w:val="none" w:sz="0" w:space="0" w:color="auto"/>
        <w:right w:val="none" w:sz="0" w:space="0" w:color="auto"/>
      </w:divBdr>
    </w:div>
    <w:div w:id="700935074">
      <w:bodyDiv w:val="1"/>
      <w:marLeft w:val="0"/>
      <w:marRight w:val="0"/>
      <w:marTop w:val="0"/>
      <w:marBottom w:val="0"/>
      <w:divBdr>
        <w:top w:val="none" w:sz="0" w:space="0" w:color="auto"/>
        <w:left w:val="none" w:sz="0" w:space="0" w:color="auto"/>
        <w:bottom w:val="none" w:sz="0" w:space="0" w:color="auto"/>
        <w:right w:val="none" w:sz="0" w:space="0" w:color="auto"/>
      </w:divBdr>
    </w:div>
    <w:div w:id="1964144860">
      <w:bodyDiv w:val="1"/>
      <w:marLeft w:val="0"/>
      <w:marRight w:val="0"/>
      <w:marTop w:val="0"/>
      <w:marBottom w:val="0"/>
      <w:divBdr>
        <w:top w:val="none" w:sz="0" w:space="0" w:color="auto"/>
        <w:left w:val="none" w:sz="0" w:space="0" w:color="auto"/>
        <w:bottom w:val="none" w:sz="0" w:space="0" w:color="auto"/>
        <w:right w:val="none" w:sz="0" w:space="0" w:color="auto"/>
      </w:divBdr>
    </w:div>
    <w:div w:id="20653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D359-63CD-4B12-BC01-83324C87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2</TotalTime>
  <Pages>8</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Борщев Николай Яковлевич</dc:creator>
  <cp:lastModifiedBy>Севостьянов Станислав Валерьевич</cp:lastModifiedBy>
  <cp:revision>4</cp:revision>
  <cp:lastPrinted>2018-10-19T05:48:00Z</cp:lastPrinted>
  <dcterms:created xsi:type="dcterms:W3CDTF">2018-10-19T04:09:00Z</dcterms:created>
  <dcterms:modified xsi:type="dcterms:W3CDTF">2018-10-19T06:27:00Z</dcterms:modified>
</cp:coreProperties>
</file>