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A525A9" w14:textId="77777777" w:rsidR="0026588B" w:rsidRDefault="0026588B" w:rsidP="0026588B">
      <w:pPr>
        <w:pStyle w:val="20"/>
        <w:keepNext/>
        <w:keepLines/>
        <w:shd w:val="clear" w:color="auto" w:fill="auto"/>
        <w:tabs>
          <w:tab w:val="left" w:pos="646"/>
        </w:tabs>
        <w:spacing w:after="0" w:line="240" w:lineRule="auto"/>
        <w:ind w:firstLine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b/>
          <w:color w:val="000000" w:themeColor="text1"/>
          <w:sz w:val="20"/>
          <w:szCs w:val="20"/>
        </w:rPr>
        <w:t xml:space="preserve">Приложение </w:t>
      </w:r>
      <w:r w:rsidR="00C278EE">
        <w:rPr>
          <w:rFonts w:ascii="Arial" w:hAnsi="Arial" w:cs="Arial"/>
          <w:b/>
          <w:color w:val="000000" w:themeColor="text1"/>
          <w:sz w:val="20"/>
          <w:szCs w:val="20"/>
        </w:rPr>
        <w:t>1</w:t>
      </w:r>
      <w:r w:rsidRPr="00171642">
        <w:rPr>
          <w:rFonts w:ascii="Arial" w:hAnsi="Arial" w:cs="Arial"/>
          <w:b/>
          <w:color w:val="000000" w:themeColor="text1"/>
          <w:sz w:val="20"/>
          <w:szCs w:val="20"/>
        </w:rPr>
        <w:t xml:space="preserve">. Требования по информационной безопасности для работ по сервисному обслуживанию и ремонту ПТК </w:t>
      </w:r>
      <w:r w:rsidR="00C278EE">
        <w:rPr>
          <w:rFonts w:ascii="Arial" w:hAnsi="Arial" w:cs="Arial"/>
          <w:b/>
          <w:color w:val="000000" w:themeColor="text1"/>
          <w:sz w:val="20"/>
          <w:szCs w:val="20"/>
        </w:rPr>
        <w:t>САУГ «КЭР-АТ».</w:t>
      </w:r>
    </w:p>
    <w:p w14:paraId="1EA273FA" w14:textId="77777777" w:rsidR="00C278EE" w:rsidRDefault="00C278EE" w:rsidP="0026588B">
      <w:pPr>
        <w:pStyle w:val="20"/>
        <w:keepNext/>
        <w:keepLines/>
        <w:shd w:val="clear" w:color="auto" w:fill="auto"/>
        <w:tabs>
          <w:tab w:val="left" w:pos="646"/>
        </w:tabs>
        <w:spacing w:after="0" w:line="240" w:lineRule="auto"/>
        <w:ind w:firstLine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947FE68" w14:textId="77777777" w:rsidR="00C278EE" w:rsidRPr="00171642" w:rsidRDefault="00C278EE" w:rsidP="0026588B">
      <w:pPr>
        <w:pStyle w:val="20"/>
        <w:keepNext/>
        <w:keepLines/>
        <w:shd w:val="clear" w:color="auto" w:fill="auto"/>
        <w:tabs>
          <w:tab w:val="left" w:pos="646"/>
        </w:tabs>
        <w:spacing w:after="0" w:line="240" w:lineRule="auto"/>
        <w:ind w:firstLine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9F7CBA6" w14:textId="4C975287" w:rsidR="0026588B" w:rsidRPr="00171642" w:rsidRDefault="0026588B" w:rsidP="0026588B">
      <w:pPr>
        <w:pStyle w:val="2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Наличие у </w:t>
      </w:r>
      <w:r w:rsidR="00871310">
        <w:rPr>
          <w:rFonts w:ascii="Arial" w:hAnsi="Arial" w:cs="Arial"/>
          <w:color w:val="000000" w:themeColor="text1"/>
          <w:sz w:val="20"/>
          <w:szCs w:val="20"/>
        </w:rPr>
        <w:t>Исполнителя</w:t>
      </w:r>
      <w:r w:rsidR="00871310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лицензии ФСТЭК РФ на техническую защиту конфиденциальной информации (ТЗКИ) с разрешенными к выполнению видами работ, определенными в подпунктах б), д) и е) пункта 4 Положения о лицензировании деятельности по технической защите конфиденциальной информации, утвержденного Постановлением Правительства РФ от 03.02.2012 № 79.</w:t>
      </w:r>
    </w:p>
    <w:p w14:paraId="724C8069" w14:textId="5F796101" w:rsidR="0026588B" w:rsidRPr="00171642" w:rsidRDefault="00365616" w:rsidP="0026588B">
      <w:pPr>
        <w:pStyle w:val="20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Исполнитель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 выполняет работы по обеспечению информационной безопасности (ИБ) в следующем составе и объеме:</w:t>
      </w:r>
    </w:p>
    <w:p w14:paraId="7BE72591" w14:textId="124A7B5F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33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Проводит анализ угроз безопасности информации в ПТК </w:t>
      </w:r>
      <w:r w:rsidR="003511B2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и рисков от их реализации, в том числе:</w:t>
      </w:r>
    </w:p>
    <w:p w14:paraId="6D991B64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1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анализ уязвимостей автоматизированной системы управления, возникших в ходе ее эксплуатации;</w:t>
      </w:r>
    </w:p>
    <w:p w14:paraId="25BCC4F0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1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анализ изменения угроз безопасности информации в автоматизированной системе управления, возникших в ходе ее эксплуатации;</w:t>
      </w:r>
    </w:p>
    <w:p w14:paraId="55DBFD88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04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оценку последствий от реализации угроз безопасности информации в автоматизированной системе управления (анализ рисков).</w:t>
      </w:r>
    </w:p>
    <w:p w14:paraId="739A3C25" w14:textId="6445D254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33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По результатам анализа изменений угроз безопасности информации, возникших в ходе эксплуатации </w:t>
      </w:r>
      <w:r w:rsidR="00560A96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560A96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, разрабатывает модель угроз или актуализирует (при необходимости) существующую модель угроз безопасности</w:t>
      </w:r>
      <w:r w:rsidR="008B47FE">
        <w:rPr>
          <w:rFonts w:ascii="Arial" w:hAnsi="Arial" w:cs="Arial"/>
          <w:color w:val="000000" w:themeColor="text1"/>
          <w:sz w:val="20"/>
          <w:szCs w:val="20"/>
        </w:rPr>
        <w:t xml:space="preserve"> д</w:t>
      </w:r>
      <w:r w:rsidR="00560A96">
        <w:rPr>
          <w:rFonts w:ascii="Arial" w:hAnsi="Arial" w:cs="Arial"/>
          <w:color w:val="000000" w:themeColor="text1"/>
          <w:sz w:val="20"/>
          <w:szCs w:val="20"/>
        </w:rPr>
        <w:t xml:space="preserve">ля  </w:t>
      </w:r>
      <w:proofErr w:type="spellStart"/>
      <w:r w:rsidR="00560A96">
        <w:rPr>
          <w:rFonts w:ascii="Arial" w:hAnsi="Arial" w:cs="Arial"/>
          <w:color w:val="000000" w:themeColor="text1"/>
          <w:sz w:val="20"/>
          <w:szCs w:val="20"/>
        </w:rPr>
        <w:t>котлоагрегата</w:t>
      </w:r>
      <w:proofErr w:type="spellEnd"/>
      <w:r w:rsidR="008B47FE">
        <w:rPr>
          <w:rFonts w:ascii="Arial" w:hAnsi="Arial" w:cs="Arial"/>
          <w:color w:val="000000" w:themeColor="text1"/>
          <w:sz w:val="20"/>
          <w:szCs w:val="20"/>
        </w:rPr>
        <w:t xml:space="preserve"> №2 и по сог</w:t>
      </w:r>
      <w:r w:rsidR="00560A96">
        <w:rPr>
          <w:rFonts w:ascii="Arial" w:hAnsi="Arial" w:cs="Arial"/>
          <w:color w:val="000000" w:themeColor="text1"/>
          <w:sz w:val="20"/>
          <w:szCs w:val="20"/>
        </w:rPr>
        <w:t xml:space="preserve">ласованию с Заказчиком для </w:t>
      </w:r>
      <w:proofErr w:type="spellStart"/>
      <w:r w:rsidR="00560A96">
        <w:rPr>
          <w:rFonts w:ascii="Arial" w:hAnsi="Arial" w:cs="Arial"/>
          <w:color w:val="000000" w:themeColor="text1"/>
          <w:sz w:val="20"/>
          <w:szCs w:val="20"/>
        </w:rPr>
        <w:t>котлоагрегата</w:t>
      </w:r>
      <w:proofErr w:type="spellEnd"/>
      <w:r w:rsidR="008B47FE">
        <w:rPr>
          <w:rFonts w:ascii="Arial" w:hAnsi="Arial" w:cs="Arial"/>
          <w:color w:val="000000" w:themeColor="text1"/>
          <w:sz w:val="20"/>
          <w:szCs w:val="20"/>
        </w:rPr>
        <w:t xml:space="preserve"> №3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Модель угроз разрабатывается (актуализируется) в соответствии с банком данных угроз безопасности информации ФСТЭК России </w:t>
      </w:r>
      <w:r w:rsidRPr="00171642">
        <w:rPr>
          <w:rStyle w:val="2a"/>
          <w:rFonts w:ascii="Arial" w:hAnsi="Arial" w:cs="Arial"/>
          <w:color w:val="000000" w:themeColor="text1"/>
          <w:sz w:val="20"/>
          <w:szCs w:val="20"/>
        </w:rPr>
        <w:t>(</w:t>
      </w:r>
      <w:r w:rsidRPr="00171642">
        <w:rPr>
          <w:rStyle w:val="a3"/>
          <w:rFonts w:ascii="Arial" w:hAnsi="Arial" w:cs="Arial"/>
          <w:color w:val="000000" w:themeColor="text1"/>
          <w:sz w:val="20"/>
          <w:szCs w:val="20"/>
        </w:rPr>
        <w:t>http://bdu.fstec.ru)</w:t>
      </w:r>
      <w:r w:rsidRPr="00171642">
        <w:rPr>
          <w:rFonts w:ascii="Arial" w:hAnsi="Arial" w:cs="Arial"/>
          <w:color w:val="000000" w:themeColor="text1"/>
          <w:sz w:val="20"/>
          <w:szCs w:val="20"/>
          <w:lang w:eastAsia="en-US" w:bidi="en-US"/>
        </w:rPr>
        <w:t xml:space="preserve">,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а также иными доступными источниками, содержащие сведения об уязвимостях и угрозах безопасности информации, и должна содержать описание автоматизированной системы управления и угроз безопасности информации для каждого из уровней автоматизированной системы управления, включающее описание возможностей нарушителей (модель нарушителя), возможных уязвимостей автоматизированной системы управления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>, способов (сценариев) реализации угроз безопасности информации и последствий от нарушения свойств безопасности информации (доступности, целостности, конфиденциальности) и штатного режима функционирования автоматизированной системы управления.</w:t>
      </w:r>
    </w:p>
    <w:p w14:paraId="7F024D4D" w14:textId="65A2DB65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33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Производит оценку потенциального ущерба от реализации актуальных угроз информационной безопасности. Результаты оценки согласовывает с ответственными за эксплуатацию </w:t>
      </w:r>
      <w:r w:rsidR="003511B2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3511B2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лицами.</w:t>
      </w:r>
    </w:p>
    <w:p w14:paraId="165C788A" w14:textId="33C7ADB3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33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Проводит мониторинг событий безопасности </w:t>
      </w:r>
      <w:r w:rsidR="003511B2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3511B2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488F975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57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Проверку журналов регистрации и учета событий безопасности общесистемного, прикладного и специального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ПО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>, включая:</w:t>
      </w:r>
    </w:p>
    <w:p w14:paraId="45D6E79A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неудачные попытки входа (локального, сетевого) и блокировку учетных записей;</w:t>
      </w:r>
    </w:p>
    <w:p w14:paraId="607FE093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создание новых учетных записей и смену паролей;</w:t>
      </w:r>
    </w:p>
    <w:p w14:paraId="24D75B3E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26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попытки получения доступа к управлению компонентами обслуживаемой системы и программно-техническими средствами защиты информации (использование привилегированных учетных записей);</w:t>
      </w:r>
    </w:p>
    <w:p w14:paraId="74D42C51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внесение изменений в конфигурации компонентов обслуживаемой системы;</w:t>
      </w:r>
    </w:p>
    <w:p w14:paraId="0AB5149E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факты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изменения прав доступа субъектов доступа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к объектам доступа;</w:t>
      </w:r>
    </w:p>
    <w:p w14:paraId="5FE4A82B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очистку содержимого журналов записей аудита (логов);</w:t>
      </w:r>
    </w:p>
    <w:p w14:paraId="6214715B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переполнение журналов аудита с аномально высокой частотой регистрации событий;</w:t>
      </w:r>
    </w:p>
    <w:p w14:paraId="454D93F0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предупреждения, исходящие от антивирусных средств и средств обнаружения вторжений;</w:t>
      </w:r>
    </w:p>
    <w:p w14:paraId="4C313CE5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отключение антивирусных средств и других средств защиты информации;</w:t>
      </w:r>
    </w:p>
    <w:p w14:paraId="17FA0DD0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применение обновлений программного обеспечения (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ПО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>);</w:t>
      </w:r>
    </w:p>
    <w:p w14:paraId="6EF09843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перезагрузку (выключение) вычислительных средств обслуживаемой системы;</w:t>
      </w:r>
    </w:p>
    <w:p w14:paraId="1F0E28EB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подключение и попытки подключения съемных носителей информации;</w:t>
      </w:r>
    </w:p>
    <w:p w14:paraId="7D448C78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920"/>
        </w:tabs>
        <w:spacing w:after="0" w:line="240" w:lineRule="auto"/>
        <w:ind w:firstLine="6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подключение и отключение периферийных устройств.</w:t>
      </w:r>
    </w:p>
    <w:p w14:paraId="49CDD446" w14:textId="0E5F771C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0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В случае выявления инцидентов ИБ доводит информацию о выявленных инцидентах до специалиста Заказчика, ответственного за обеспечение ИБ </w:t>
      </w:r>
      <w:r w:rsidR="0080745E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80745E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85564DB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65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Принимает меры по локализации инцидента ИБ и его последствий и, при необходимости, восстанавливает функционирования АСУ ТП после инцидента ИБ.</w:t>
      </w:r>
    </w:p>
    <w:p w14:paraId="7F0B272E" w14:textId="77777777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29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Проводит проверку текущего уровня защищенности обслуживаемой системы.</w:t>
      </w:r>
    </w:p>
    <w:p w14:paraId="13AE31E3" w14:textId="75ED30C8" w:rsidR="00842431" w:rsidRPr="00842431" w:rsidRDefault="00842431" w:rsidP="00842431">
      <w:pPr>
        <w:pStyle w:val="20"/>
        <w:numPr>
          <w:ilvl w:val="1"/>
          <w:numId w:val="21"/>
        </w:numPr>
        <w:shd w:val="clear" w:color="auto" w:fill="auto"/>
        <w:tabs>
          <w:tab w:val="left" w:pos="514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2C5E">
        <w:rPr>
          <w:rFonts w:ascii="Arial" w:hAnsi="Arial" w:cs="Arial"/>
          <w:sz w:val="20"/>
          <w:szCs w:val="20"/>
        </w:rPr>
        <w:t xml:space="preserve"> Проводит инструментальный анализ защищенности при </w:t>
      </w:r>
      <w:r w:rsidRPr="00FA2C5E">
        <w:rPr>
          <w:rFonts w:ascii="Arial" w:hAnsi="Arial" w:cs="Arial"/>
          <w:bCs/>
          <w:sz w:val="20"/>
          <w:szCs w:val="20"/>
        </w:rPr>
        <w:t>помощи специализированных сканеров безопасности, сертифицированных ФСТЭК России, всех устройств сетевой инфраструктуры ПТК АСУ ТП</w:t>
      </w:r>
      <w:r w:rsidRPr="00FA2C5E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FA2C5E">
        <w:rPr>
          <w:rFonts w:ascii="Arial" w:hAnsi="Arial" w:cs="Arial"/>
          <w:sz w:val="20"/>
          <w:szCs w:val="20"/>
        </w:rPr>
        <w:t xml:space="preserve">В рамках инструментального анализа защищенности при помощи специализированных сканеров безопасности должно быть проведено в том числе: инвентаризация компонентов </w:t>
      </w:r>
      <w:r w:rsidR="00733729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733729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Pr="00FA2C5E">
        <w:rPr>
          <w:rFonts w:ascii="Arial" w:hAnsi="Arial" w:cs="Arial"/>
          <w:sz w:val="20"/>
          <w:szCs w:val="20"/>
        </w:rPr>
        <w:t xml:space="preserve"> и установленного ПО на них, сканирование в части обнаружения сетевых уязвимостей, уязвимостей </w:t>
      </w:r>
      <w:r w:rsidRPr="00FA2C5E">
        <w:rPr>
          <w:rFonts w:ascii="Arial" w:hAnsi="Arial" w:cs="Arial"/>
          <w:sz w:val="20"/>
          <w:szCs w:val="20"/>
        </w:rPr>
        <w:lastRenderedPageBreak/>
        <w:t xml:space="preserve">операционной системы, уязвимостей прикладного и специализированного ПО, уязвимостей ПЛК, сканирование в части соответствия стандартам безопасности производителей </w:t>
      </w:r>
      <w:r w:rsidR="00733729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733729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Pr="00FA2C5E">
        <w:rPr>
          <w:rFonts w:ascii="Arial" w:hAnsi="Arial" w:cs="Arial"/>
          <w:sz w:val="20"/>
          <w:szCs w:val="20"/>
        </w:rPr>
        <w:t xml:space="preserve"> (если применимо).</w:t>
      </w:r>
      <w:proofErr w:type="gramEnd"/>
      <w:r w:rsidRPr="00FA2C5E">
        <w:rPr>
          <w:rFonts w:ascii="Arial" w:hAnsi="Arial" w:cs="Arial"/>
          <w:sz w:val="20"/>
          <w:szCs w:val="20"/>
        </w:rPr>
        <w:t xml:space="preserve"> Инструментальный анализ защищенности проводится по программе, заранее согласованной с Заказчиком, в том числе и с главным специалистом по ИБ АСУ ТП </w:t>
      </w:r>
      <w:proofErr w:type="spellStart"/>
      <w:r w:rsidRPr="00FA2C5E">
        <w:rPr>
          <w:rFonts w:ascii="Arial" w:hAnsi="Arial" w:cs="Arial"/>
          <w:sz w:val="20"/>
          <w:szCs w:val="20"/>
        </w:rPr>
        <w:t>УРиТП</w:t>
      </w:r>
      <w:proofErr w:type="spellEnd"/>
      <w:r w:rsidRPr="00FA2C5E">
        <w:rPr>
          <w:rFonts w:ascii="Arial" w:hAnsi="Arial" w:cs="Arial"/>
          <w:sz w:val="20"/>
          <w:szCs w:val="20"/>
        </w:rPr>
        <w:t xml:space="preserve"> ИА, а также с подрядной организацией, которая проводит сервисное или техническое обслуживание проверяемого </w:t>
      </w:r>
      <w:r w:rsidR="004D56A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4D56AA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Pr="00FA2C5E">
        <w:rPr>
          <w:rFonts w:ascii="Arial" w:hAnsi="Arial" w:cs="Arial"/>
          <w:sz w:val="20"/>
          <w:szCs w:val="20"/>
        </w:rPr>
        <w:t>.</w:t>
      </w:r>
    </w:p>
    <w:p w14:paraId="7B32C5B7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49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Устраняет выявленные в ходе анализа защищенности недостатки в соответствии с рекомендациями производителя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ПО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42144E2" w14:textId="0427F940" w:rsidR="00AE0465" w:rsidRPr="00AE0465" w:rsidRDefault="00AE0465" w:rsidP="00AE0465">
      <w:pPr>
        <w:pStyle w:val="20"/>
        <w:numPr>
          <w:ilvl w:val="1"/>
          <w:numId w:val="21"/>
        </w:numPr>
        <w:shd w:val="clear" w:color="auto" w:fill="auto"/>
        <w:tabs>
          <w:tab w:val="left" w:pos="49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t xml:space="preserve"> </w:t>
      </w:r>
      <w:r w:rsidRPr="00FA2C5E">
        <w:rPr>
          <w:rFonts w:ascii="Arial" w:hAnsi="Arial" w:cs="Arial"/>
          <w:bCs/>
          <w:sz w:val="20"/>
          <w:szCs w:val="20"/>
        </w:rPr>
        <w:t>После устранения недостатков проводит повторный инструментальный анализ защищенности при помощи специализированных сканеров безопасности, сертифицированных ФСТЭК России, согласно требованиям, указанных в п. 5.1, на предмет устранения, выявленных ранее недостатков.</w:t>
      </w:r>
    </w:p>
    <w:p w14:paraId="280BF8A6" w14:textId="46A54833" w:rsidR="00AE0465" w:rsidRPr="00AE0465" w:rsidRDefault="00AE0465" w:rsidP="00AE0465">
      <w:pPr>
        <w:pStyle w:val="20"/>
        <w:numPr>
          <w:ilvl w:val="1"/>
          <w:numId w:val="21"/>
        </w:numPr>
        <w:shd w:val="clear" w:color="auto" w:fill="auto"/>
        <w:tabs>
          <w:tab w:val="left" w:pos="49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Проводит тестирование программно-технического комплекса (ПТК) обслуживаемой системы на предмет корректности функционирования после устранения выявленных недостатков.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AE0465">
        <w:rPr>
          <w:rFonts w:ascii="Arial" w:hAnsi="Arial" w:cs="Arial"/>
          <w:color w:val="000000" w:themeColor="text1"/>
          <w:sz w:val="20"/>
          <w:szCs w:val="20"/>
        </w:rPr>
        <w:t xml:space="preserve">При возникновении неполадок в работе компонентов ПТК обслуживаемой системы обеспечивает возврат </w:t>
      </w:r>
      <w:proofErr w:type="gramStart"/>
      <w:r w:rsidRPr="00AE0465">
        <w:rPr>
          <w:rFonts w:ascii="Arial" w:hAnsi="Arial" w:cs="Arial"/>
          <w:color w:val="000000" w:themeColor="text1"/>
          <w:sz w:val="20"/>
          <w:szCs w:val="20"/>
        </w:rPr>
        <w:t>ПО</w:t>
      </w:r>
      <w:proofErr w:type="gramEnd"/>
      <w:r w:rsidRPr="00AE046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gramStart"/>
      <w:r w:rsidRPr="00AE0465">
        <w:rPr>
          <w:rFonts w:ascii="Arial" w:hAnsi="Arial" w:cs="Arial"/>
          <w:color w:val="000000" w:themeColor="text1"/>
          <w:sz w:val="20"/>
          <w:szCs w:val="20"/>
        </w:rPr>
        <w:t>в</w:t>
      </w:r>
      <w:proofErr w:type="gramEnd"/>
      <w:r w:rsidRPr="00AE0465">
        <w:rPr>
          <w:rFonts w:ascii="Arial" w:hAnsi="Arial" w:cs="Arial"/>
          <w:color w:val="000000" w:themeColor="text1"/>
          <w:sz w:val="20"/>
          <w:szCs w:val="20"/>
        </w:rPr>
        <w:t xml:space="preserve"> первоначальное состояние и устраняет неполадки.</w:t>
      </w:r>
    </w:p>
    <w:p w14:paraId="057A3DF3" w14:textId="729919C2" w:rsidR="00AE0465" w:rsidRPr="00292175" w:rsidRDefault="00292175" w:rsidP="00AE0465">
      <w:pPr>
        <w:pStyle w:val="20"/>
        <w:numPr>
          <w:ilvl w:val="1"/>
          <w:numId w:val="21"/>
        </w:numPr>
        <w:shd w:val="clear" w:color="auto" w:fill="auto"/>
        <w:tabs>
          <w:tab w:val="left" w:pos="49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2C5E">
        <w:rPr>
          <w:rFonts w:ascii="Arial" w:hAnsi="Arial" w:cs="Arial"/>
          <w:bCs/>
          <w:sz w:val="20"/>
          <w:szCs w:val="20"/>
        </w:rPr>
        <w:t>Результаты инструментальных анализов защищённости предоставляются Заказчику в форме отчета с приложениями технических отчетов из сканеров безопасности. В отчете должны быть отражены обнаруженные недостатки и уязвимости, рекомендации по их устранению, выполнение данных рекомендаций Подрядчиком (при необходимости совместно с Производителем ПТК) или мотивированное обоснование о невозможности их выполнения, и вывод по всему отчету</w:t>
      </w:r>
      <w:proofErr w:type="gramStart"/>
      <w:r w:rsidRPr="00FA2C5E">
        <w:rPr>
          <w:rFonts w:ascii="Arial" w:hAnsi="Arial" w:cs="Arial"/>
          <w:bCs/>
          <w:sz w:val="20"/>
          <w:szCs w:val="20"/>
        </w:rPr>
        <w:t>.»</w:t>
      </w:r>
      <w:proofErr w:type="gramEnd"/>
    </w:p>
    <w:p w14:paraId="481DD470" w14:textId="77777777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29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Управление конфигурацией системы защиты информации ПТК.</w:t>
      </w:r>
    </w:p>
    <w:p w14:paraId="3B6B9C30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9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Контроль соответствия состава ПТК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приведенному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в эксплуатационной документации с целью поддержания актуальной (установленной в соответствии с эксплуатационной документацией) конфигурации ПТК. При выявлении несоответствий, принятие мер по внесению необходимых изменений в текущую конфигурацию ПТК.</w:t>
      </w:r>
    </w:p>
    <w:p w14:paraId="2A53AC90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состава ПО, установленного на компонентах ПТК обслуживаемой системы.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По согласованию с Заказчиком удаление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неиспользуемого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и нецелевого ПО. Создание списка, разрешенного к использованию на ПТК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ПО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>, согласованного с Заказчиком.</w:t>
      </w:r>
    </w:p>
    <w:p w14:paraId="670FE2F5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4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Контроль сроков действия лицензий на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применяемое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ПО. При обнаружении, что у лицензий заканчивается срок действия, незамедлительно оповестить об этом Заказчика.</w:t>
      </w:r>
    </w:p>
    <w:p w14:paraId="6782B841" w14:textId="74A94E7B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313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По результатам анализа уязвимостей и угроз безопасности </w:t>
      </w:r>
      <w:r w:rsidR="007A58D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7A58DA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возникших в ходе эксплуатации, согласовывает с Производителем ПТК и выполняет мероприятия по обеспечению информационной безопасности, направленные на поддержание требуемого уровня защищенности обслуживаемой системы в части настройки штатных механизмов защиты (параметров настройки операционной системы, прикладного и специализированного программного обеспечения, средств антивирусной защиты, оборудование ЛВС </w:t>
      </w:r>
      <w:r w:rsidR="007A58D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7A58DA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и т.д.), включая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>, но не ограничиваясь:</w:t>
      </w:r>
    </w:p>
    <w:p w14:paraId="1CE37AFE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отсутствии выполнение установки паролей на BIOS автоматизированного рабочего места (далее - АРМ) и серверов для администраторов.</w:t>
      </w:r>
    </w:p>
    <w:p w14:paraId="5DF232E5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отсутствии выполнение настройки автоматической блокировки экрана на АРМ и серверах, не используемых оперативным персоналом для постоянной работы.</w:t>
      </w:r>
    </w:p>
    <w:p w14:paraId="2F97661E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наличии выполнение физического отключения флоппи-дисководов, CD/DVD приводов.</w:t>
      </w:r>
    </w:p>
    <w:p w14:paraId="5E354817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наличии отключение на программном уровне (в BIOS) загрузки со сменных носителей.</w:t>
      </w:r>
    </w:p>
    <w:p w14:paraId="3D1B873A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наличии отключение на программном уровне (в BIOS) неиспользуемых встроенных сетевых карт, звуковых карт, LPT и СОМ портов.</w:t>
      </w:r>
    </w:p>
    <w:p w14:paraId="641F92FC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необходимости отключение на программном уровне (в BIOS) или физически неиспользуемых USB портов.</w:t>
      </w:r>
    </w:p>
    <w:p w14:paraId="2A56C25D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Проведение анализа и при наличии отключение неиспользуемых системой учетных записей пользователей.</w:t>
      </w:r>
    </w:p>
    <w:p w14:paraId="5D6B2414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Проведение ревизии открытых сетевых ресурсов и при наличии проведение настройки доступа только авторизированным пользователям.</w:t>
      </w:r>
    </w:p>
    <w:p w14:paraId="7253F93E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Проверка установки, настройки и работоспособности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антивирусного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ПО. При необходимости выполнение обновления сигнатур угроз.</w:t>
      </w:r>
    </w:p>
    <w:p w14:paraId="1A8DA188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Проведение полной антивирусной проверки компонентов ПТК обслуживаемой системы в режиме обнаружения, исключающем автоматические действия при обнаружении вредоносного кода. В случае обнаружения заражений, принятие мер по локализации заражения и его последствий и, при необходимости, восстановлению функционирования обслуживаемой системы после заражения</w:t>
      </w:r>
    </w:p>
    <w:p w14:paraId="467AA85C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Проведение анализа и при отсутствии настройка функции разграничения доступа к файловой системе и функциям операционной системы.</w:t>
      </w:r>
    </w:p>
    <w:p w14:paraId="6A99B5F9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Проведение анализа и при отсутствии настройка политик для учетных записей, не обладающих правами «Администратор» (запуск только разрешенных программ).</w:t>
      </w:r>
    </w:p>
    <w:p w14:paraId="25E70885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Проведение анализа и при отсутствии настройка функции разграничения доступа к 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ПрК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сетевым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ИБП, активному сетевому оборудованию. Установка разрешения на изменение настроек и файлов конфигураций только пользователям с правами «Администратор». Установка запрета на вход в интерфейс без аутентификации или с идентификаторами по умолчанию («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root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>», «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admin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>», «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user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>», «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superuser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>» и т.п.).</w:t>
      </w:r>
    </w:p>
    <w:p w14:paraId="2B3EA1D9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наличии отключение на программном уровне неиспользуемых портов на активном сетевом оборудовании (далее - АСО).</w:t>
      </w:r>
    </w:p>
    <w:p w14:paraId="1CD3B8E8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Проведение анализа и при наличии отключение неиспользуемых сетевых протоколов. Установка запрета доступа к устройствам АСО по незащищенным протоколам.</w:t>
      </w:r>
    </w:p>
    <w:p w14:paraId="0169632B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Проведение анализа и при отсутствии настройка функции разграничения доступа к системе управления базами данных (далее - СУБД). Установка запрета на вход в интерфейс без аутентификации.</w:t>
      </w:r>
    </w:p>
    <w:p w14:paraId="430E15A7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Проведение анализа и при отсутствии настройка функции разграничения доступа к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специализированному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ПО, позволяющему вносить изменения в конфигурации ПТК АСУТП. Установка запрета на вход в интерфейс без аутентификации.</w:t>
      </w:r>
    </w:p>
    <w:p w14:paraId="0E6187E1" w14:textId="1E34BD2C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По результатам письменных рекомендаций </w:t>
      </w:r>
      <w:r w:rsidR="00135610" w:rsidRPr="00171642">
        <w:rPr>
          <w:rFonts w:ascii="Arial" w:hAnsi="Arial" w:cs="Arial"/>
          <w:color w:val="000000" w:themeColor="text1"/>
          <w:sz w:val="20"/>
          <w:szCs w:val="20"/>
        </w:rPr>
        <w:t>производителя,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специализированного ПО, установленного в </w:t>
      </w:r>
      <w:r w:rsidR="007A58D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7A58DA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и письменно оформленных результатов тестирования на совместимость в тестовой зоне Подрядчика, установить рекомендуемые обновления безопасности ОС 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Windows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MS SQL 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Server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MS 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Office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опубликованных 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</w:rPr>
        <w:t>Microsoft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>, на момент проведения работ.</w:t>
      </w:r>
      <w:proofErr w:type="gramEnd"/>
    </w:p>
    <w:p w14:paraId="4EA68A5F" w14:textId="6849F775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По результатам письменных рекомендаций Производителя, специализированного ПО, установленного в </w:t>
      </w:r>
      <w:r w:rsidR="007A58D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7A58DA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, и письменно оформленных результатов тестирования на совместимость в тестовой зоне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ab/>
        <w:t>Подрядчика, установить рекомендуемые обновления специализированного ПО на момент проведения работ.</w:t>
      </w:r>
      <w:proofErr w:type="gramEnd"/>
    </w:p>
    <w:p w14:paraId="66172ADD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отсутствии выполнение установки паролей на режим администрирования в панели управления операторов, на вход на приборы учета, иные электронные датчики и приборы, имеющие функционал разграничения доступа.</w:t>
      </w:r>
    </w:p>
    <w:p w14:paraId="21D43DA6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0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Проверка и при отсутствии опечатывание пломбами (наклейками) корпусов АРМ и серверов, сетевого оборудования.</w:t>
      </w:r>
    </w:p>
    <w:p w14:paraId="664DC937" w14:textId="77777777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495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Резервное копирование и восстановление данных.</w:t>
      </w:r>
    </w:p>
    <w:p w14:paraId="512D40DC" w14:textId="68F4E3A9" w:rsidR="0026588B" w:rsidRPr="00171642" w:rsidRDefault="00006A03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Исполнитель обязуется с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>нят</w:t>
      </w:r>
      <w:r>
        <w:rPr>
          <w:rFonts w:ascii="Arial" w:hAnsi="Arial" w:cs="Arial"/>
          <w:color w:val="000000" w:themeColor="text1"/>
          <w:sz w:val="20"/>
          <w:szCs w:val="20"/>
        </w:rPr>
        <w:t>ь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 образ</w:t>
      </w:r>
      <w:r>
        <w:rPr>
          <w:rFonts w:ascii="Arial" w:hAnsi="Arial" w:cs="Arial"/>
          <w:color w:val="000000" w:themeColor="text1"/>
          <w:sz w:val="20"/>
          <w:szCs w:val="20"/>
        </w:rPr>
        <w:t>ы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 аварийного восстановления АРМ, серверов, баз данных, конфигурации контроллеров и сетевого оборудования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до начала и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 после полного окончания работ на переносной жесткий диск Заказчика.</w:t>
      </w:r>
    </w:p>
    <w:p w14:paraId="501E17C1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Выполнение выборочных проверок целостности, сохранности и достаточности резервных копий образов аварийного восстановления путем проведения восстановления данных.</w:t>
      </w:r>
    </w:p>
    <w:p w14:paraId="2D822D2B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В случае обнаружения ошибок восстановления данных проведение мероприятий по устранению ошибок, а при невозможности их устранения - замена носителей с проведением повторного резервного копирования образов аварийного восстановления обслуживаемой системы.</w:t>
      </w:r>
    </w:p>
    <w:p w14:paraId="760B8D3B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Фиксация информации о проведенных работах в журнале учета создания и использования резервных копий.</w:t>
      </w:r>
    </w:p>
    <w:p w14:paraId="3435FCA2" w14:textId="77777777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303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Обеспечение ИБ при проведении работ.</w:t>
      </w:r>
    </w:p>
    <w:p w14:paraId="1629916B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При исполнении Договора Подрядчик несет ответственность за соблюдение его работниками и работниками привлеченных им субподрядчиков требований по обеспечению информационной безопасности (ИБ), предусмотренных нормативно-правовыми актами Российской Федерации и внутренними требованиями Заказчика в сфере обеспечения ИБ.</w:t>
      </w:r>
    </w:p>
    <w:p w14:paraId="53BC830C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Заказчик принимает следующие меры для обеспечения ИБ при проведении работ персоналом Подрядчика:</w:t>
      </w:r>
    </w:p>
    <w:p w14:paraId="01FC40A6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предоставляет Подрядчику для ознакомления организационно-распорядительную документацию Заказчика в сфере обеспечения ИБ, область действия которой распространяется на обслуживаемые Подрядчиком системы и проводимые работы;</w:t>
      </w:r>
    </w:p>
    <w:p w14:paraId="4548D940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проводит с персоналом Подрядчика вводный инструктаж по обеспечению ИБ, надлежащему и безопасному обращению с обслуживаемыми Подрядчиком системами и их компонентами;</w:t>
      </w:r>
    </w:p>
    <w:p w14:paraId="16C347E4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проводит с персоналом Подрядчика дополнительный инструктаж по обеспечению ИБ в случае внесения изменений в организационно-распорядительную документацию Заказчика в сфере обеспечения ИБ, область действия которой распространяется на обслуживаемые Подрядчиком системы и проводимые работы.</w:t>
      </w:r>
    </w:p>
    <w:p w14:paraId="5CA9C5ED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610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Доступ персонала Подрядчика к оборудованию ПТК обслуживаемой системы допускается только в периоды останова соответствующих энергоблоков.</w:t>
      </w:r>
    </w:p>
    <w:p w14:paraId="781AF59A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При выполнении работ Подрядчику запрещено:</w:t>
      </w:r>
    </w:p>
    <w:p w14:paraId="3D4D135A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подключать к ПТК ноутбуки, переносные жесткие диски, </w:t>
      </w:r>
      <w:proofErr w:type="spellStart"/>
      <w:r w:rsidRPr="00171642">
        <w:rPr>
          <w:rFonts w:ascii="Arial" w:hAnsi="Arial" w:cs="Arial"/>
          <w:color w:val="000000" w:themeColor="text1"/>
          <w:sz w:val="20"/>
          <w:szCs w:val="20"/>
          <w:lang w:val="en-US" w:eastAsia="en-US" w:bidi="en-US"/>
        </w:rPr>
        <w:t>usb</w:t>
      </w:r>
      <w:proofErr w:type="spell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-модемы, внешние </w:t>
      </w:r>
      <w:r w:rsidRPr="00171642">
        <w:rPr>
          <w:rFonts w:ascii="Arial" w:hAnsi="Arial" w:cs="Arial"/>
          <w:color w:val="000000" w:themeColor="text1"/>
          <w:sz w:val="20"/>
          <w:szCs w:val="20"/>
          <w:lang w:val="en-US" w:eastAsia="en-US" w:bidi="en-US"/>
        </w:rPr>
        <w:t>CD</w:t>
      </w:r>
      <w:r w:rsidRPr="00171642">
        <w:rPr>
          <w:rFonts w:ascii="Arial" w:hAnsi="Arial" w:cs="Arial"/>
          <w:color w:val="000000" w:themeColor="text1"/>
          <w:sz w:val="20"/>
          <w:szCs w:val="20"/>
          <w:lang w:eastAsia="en-US" w:bidi="en-US"/>
        </w:rPr>
        <w:t>/</w:t>
      </w:r>
      <w:r w:rsidRPr="00171642">
        <w:rPr>
          <w:rFonts w:ascii="Arial" w:hAnsi="Arial" w:cs="Arial"/>
          <w:color w:val="000000" w:themeColor="text1"/>
          <w:sz w:val="20"/>
          <w:szCs w:val="20"/>
          <w:lang w:val="en-US" w:eastAsia="en-US" w:bidi="en-US"/>
        </w:rPr>
        <w:t>DVD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-приводы, мобильные телефоны, любые съемные носители информации без их предварительной регистрации и полной антивирусной проверки у инженера по ИБ;</w:t>
      </w:r>
    </w:p>
    <w:p w14:paraId="50EC27A8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использовать компоненты программного и аппаратного обеспечения ПТК обслуживаемой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lastRenderedPageBreak/>
        <w:t>системы в неслужебных (личных) целях;</w:t>
      </w:r>
    </w:p>
    <w:p w14:paraId="0EBA2835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передавать свои учетные данные другим лицам, не имеющим санкционированный доступ к компонентам обслуживаемой системы;</w:t>
      </w:r>
    </w:p>
    <w:p w14:paraId="16A53A5F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записывать учетные данные (логин, пароль) на листках, календарях, корпусах оборудования, в записных книжках, в электронных документах и т.п. и/или хранить в потенциально доступном для ознакомления другими лицами месте;</w:t>
      </w:r>
    </w:p>
    <w:p w14:paraId="5BBCFC11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42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сохранять учетные данные (логин, пароль) в полях ввода логина и пароля;</w:t>
      </w:r>
    </w:p>
    <w:p w14:paraId="7C1F02CC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останавливать или изменять режим работы ПТК обслуживаемой системы, если это не предусмотрено эксплуатационной документацией на ПТК и составом работ, выполняемых в рамках Договора;</w:t>
      </w:r>
    </w:p>
    <w:p w14:paraId="4CBB3828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42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оставлять рабочее место, не активировав временную блокировку экрана;</w:t>
      </w:r>
    </w:p>
    <w:p w14:paraId="45662DAC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42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оставлять без личного присмотра служебные носители информации.</w:t>
      </w:r>
    </w:p>
    <w:p w14:paraId="7BF302D6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При выполнении работ Подрядчик обязан:</w:t>
      </w:r>
    </w:p>
    <w:p w14:paraId="34C0C667" w14:textId="78FADAA9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строго соблюдать требования по ИБ, установленные в организационно</w:t>
      </w:r>
      <w:r w:rsidR="00F41B45">
        <w:rPr>
          <w:rFonts w:ascii="Arial" w:hAnsi="Arial" w:cs="Arial"/>
          <w:color w:val="000000" w:themeColor="text1"/>
          <w:sz w:val="20"/>
          <w:szCs w:val="20"/>
        </w:rPr>
        <w:t>-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softHyphen/>
        <w:t>распорядительных документах Заказчика;</w:t>
      </w:r>
    </w:p>
    <w:p w14:paraId="62881E3B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использовать технические средства обработки информации, системные и прикладные программные средства ПТК обслуживаемой системы исключительно в служебных целях в соответствии с выполняемыми работами;</w:t>
      </w:r>
    </w:p>
    <w:p w14:paraId="1AFC9BD9" w14:textId="77777777" w:rsidR="0026588B" w:rsidRPr="00171642" w:rsidRDefault="0026588B" w:rsidP="0026588B">
      <w:pPr>
        <w:pStyle w:val="20"/>
        <w:numPr>
          <w:ilvl w:val="0"/>
          <w:numId w:val="13"/>
        </w:numPr>
        <w:shd w:val="clear" w:color="auto" w:fill="auto"/>
        <w:tabs>
          <w:tab w:val="left" w:pos="803"/>
        </w:tabs>
        <w:spacing w:after="0" w:line="240" w:lineRule="auto"/>
        <w:ind w:firstLine="6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незамедлительно оповещать Заказчика при обнаружении несанкционированных (произведенных с нарушением установленного порядка) изменений в конфигурации программных или аппаратных средств ПТК обслуживаемой системы, отклонений в нормальной работе системных и прикладных программных средств ПТК, выхода из строя, перезагрузки или неустойчивого функционирования аппаратных средств ПТК, предупреждений и ошибок в работе программных и аппаратных средств защиты информации, нарушения целостности пломб (наклеек), нарушения или несоответствия номеров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печатей на сетевом оборудовании, серверах и АРМ или иных фактов совершения попыток несанкционированного доступа.</w:t>
      </w:r>
    </w:p>
    <w:p w14:paraId="67F38236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Перед началом выполнения работ по Техническому заданию Подрядчик обязан подписать Соглашение о передаче, неразглашении и охране информации, составляющей коммерческую тайну по форме Заказчика.</w:t>
      </w:r>
    </w:p>
    <w:p w14:paraId="03D73C2B" w14:textId="77777777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59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Мониторинг и контроль качества.</w:t>
      </w:r>
    </w:p>
    <w:p w14:paraId="732BFC55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Контроль над исполнением обязательств осуществляется специалистом Заказчика, ответственным за обеспечение ИБ.</w:t>
      </w:r>
    </w:p>
    <w:p w14:paraId="797C4A5A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Заказчик вправе в любое время проводить проверку соблюдения персоналом Подрядчика требований по обеспечению ИБ, в том числе с привлечением внешних сторон, в целях обеспечения контроля качества проводимых работ и текущего уровня защищенности обслуживаемых Подрядчиком систем.</w:t>
      </w:r>
    </w:p>
    <w:p w14:paraId="303D5A1A" w14:textId="77777777" w:rsidR="0026588B" w:rsidRPr="00171642" w:rsidRDefault="0026588B" w:rsidP="0026588B">
      <w:pPr>
        <w:pStyle w:val="20"/>
        <w:numPr>
          <w:ilvl w:val="0"/>
          <w:numId w:val="21"/>
        </w:numPr>
        <w:shd w:val="clear" w:color="auto" w:fill="auto"/>
        <w:tabs>
          <w:tab w:val="left" w:pos="598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Документация, предъявляемая Заказчику:</w:t>
      </w:r>
    </w:p>
    <w:p w14:paraId="4E4255F7" w14:textId="16C0ADB1" w:rsidR="007B1398" w:rsidRPr="00FA2C5E" w:rsidRDefault="007B1398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A3565">
        <w:rPr>
          <w:rFonts w:ascii="Arial" w:hAnsi="Arial" w:cs="Arial"/>
          <w:color w:val="auto"/>
          <w:sz w:val="20"/>
          <w:szCs w:val="20"/>
        </w:rPr>
        <w:t xml:space="preserve">План аварийного восстановления </w:t>
      </w:r>
      <w:r>
        <w:rPr>
          <w:rFonts w:ascii="Arial" w:hAnsi="Arial" w:cs="Arial"/>
          <w:color w:val="000000" w:themeColor="text1"/>
          <w:sz w:val="20"/>
          <w:szCs w:val="20"/>
        </w:rPr>
        <w:t>ПТК САУГ «КЭР-АТ»</w:t>
      </w:r>
      <w:r w:rsidRPr="00DA3565">
        <w:rPr>
          <w:rFonts w:ascii="Arial" w:hAnsi="Arial" w:cs="Arial"/>
          <w:color w:val="auto"/>
          <w:sz w:val="20"/>
          <w:szCs w:val="20"/>
        </w:rPr>
        <w:t xml:space="preserve"> в случае реализации инцидентов ИБ</w:t>
      </w:r>
      <w:r>
        <w:rPr>
          <w:rFonts w:ascii="Arial" w:hAnsi="Arial" w:cs="Arial"/>
          <w:color w:val="auto"/>
          <w:sz w:val="20"/>
          <w:szCs w:val="20"/>
        </w:rPr>
        <w:t xml:space="preserve"> Бл</w:t>
      </w:r>
      <w:r w:rsidRPr="00DA3565">
        <w:rPr>
          <w:rFonts w:ascii="Arial" w:hAnsi="Arial" w:cs="Arial"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>№2.</w:t>
      </w:r>
    </w:p>
    <w:p w14:paraId="472842B5" w14:textId="5426ABA0" w:rsidR="00D30D36" w:rsidRPr="00D30D36" w:rsidRDefault="00D30D36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2C5E">
        <w:rPr>
          <w:rFonts w:ascii="Arial" w:hAnsi="Arial" w:cs="Arial"/>
          <w:color w:val="auto"/>
          <w:sz w:val="20"/>
          <w:szCs w:val="20"/>
        </w:rPr>
        <w:t xml:space="preserve">План аварийного восстановления </w:t>
      </w:r>
      <w:r w:rsidR="008E61DB">
        <w:rPr>
          <w:rFonts w:ascii="Arial" w:hAnsi="Arial" w:cs="Arial"/>
          <w:color w:val="000000" w:themeColor="text1"/>
          <w:sz w:val="20"/>
          <w:szCs w:val="20"/>
        </w:rPr>
        <w:t>ПТК САУГ «КЭР-АТ»</w:t>
      </w:r>
      <w:r w:rsidRPr="00FA2C5E">
        <w:rPr>
          <w:rFonts w:ascii="Arial" w:hAnsi="Arial" w:cs="Arial"/>
          <w:color w:val="auto"/>
          <w:sz w:val="20"/>
          <w:szCs w:val="20"/>
        </w:rPr>
        <w:t xml:space="preserve"> в случае реализации инцидентов ИБ</w:t>
      </w:r>
      <w:r w:rsidR="007B1398">
        <w:rPr>
          <w:rFonts w:ascii="Arial" w:hAnsi="Arial" w:cs="Arial"/>
          <w:color w:val="auto"/>
          <w:sz w:val="20"/>
          <w:szCs w:val="20"/>
        </w:rPr>
        <w:t xml:space="preserve"> Бл</w:t>
      </w:r>
      <w:r w:rsidRPr="00FA2C5E">
        <w:rPr>
          <w:rFonts w:ascii="Arial" w:hAnsi="Arial" w:cs="Arial"/>
          <w:color w:val="auto"/>
          <w:sz w:val="20"/>
          <w:szCs w:val="20"/>
        </w:rPr>
        <w:t>.</w:t>
      </w:r>
      <w:r w:rsidR="007B1398">
        <w:rPr>
          <w:rFonts w:ascii="Arial" w:hAnsi="Arial" w:cs="Arial"/>
          <w:color w:val="auto"/>
          <w:sz w:val="20"/>
          <w:szCs w:val="20"/>
        </w:rPr>
        <w:t>№3</w:t>
      </w:r>
    </w:p>
    <w:p w14:paraId="3CB67794" w14:textId="39841E27" w:rsidR="0026588B" w:rsidRPr="00171642" w:rsidRDefault="009D069C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М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 xml:space="preserve">одель угроз информационной безопасности для </w:t>
      </w:r>
      <w:r w:rsidR="007B1398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7B1398">
        <w:rPr>
          <w:rFonts w:ascii="Arial" w:hAnsi="Arial" w:cs="Arial"/>
          <w:color w:val="000000" w:themeColor="text1"/>
          <w:sz w:val="20"/>
          <w:szCs w:val="20"/>
        </w:rPr>
        <w:t xml:space="preserve">САУГ «КЭР-АТ» </w:t>
      </w:r>
      <w:proofErr w:type="spellStart"/>
      <w:r w:rsidR="007B1398">
        <w:rPr>
          <w:rFonts w:ascii="Arial" w:hAnsi="Arial" w:cs="Arial"/>
          <w:color w:val="000000" w:themeColor="text1"/>
          <w:sz w:val="20"/>
          <w:szCs w:val="20"/>
        </w:rPr>
        <w:t>Бл</w:t>
      </w:r>
      <w:proofErr w:type="spellEnd"/>
      <w:r w:rsidR="007B1398">
        <w:rPr>
          <w:rFonts w:ascii="Arial" w:hAnsi="Arial" w:cs="Arial"/>
          <w:color w:val="000000" w:themeColor="text1"/>
          <w:sz w:val="20"/>
          <w:szCs w:val="20"/>
        </w:rPr>
        <w:t>. №2</w:t>
      </w:r>
      <w:r w:rsidR="0026588B"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4B74ABA" w14:textId="3BB9D564" w:rsidR="007B1398" w:rsidRPr="007B1398" w:rsidRDefault="007B1398" w:rsidP="007B1398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М</w:t>
      </w:r>
      <w:r w:rsidRPr="00996CC2">
        <w:rPr>
          <w:rFonts w:ascii="Arial" w:hAnsi="Arial" w:cs="Arial"/>
          <w:color w:val="000000" w:themeColor="text1"/>
          <w:sz w:val="20"/>
          <w:szCs w:val="20"/>
        </w:rPr>
        <w:t>одель угроз информационной безопасности для ПТК САУГ «КЭР-АТ»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Бл</w:t>
      </w:r>
      <w:r w:rsidRPr="00996CC2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>№</w:t>
      </w:r>
      <w:r w:rsidR="00ED1F3D">
        <w:rPr>
          <w:rFonts w:ascii="Arial" w:hAnsi="Arial" w:cs="Arial"/>
          <w:color w:val="000000" w:themeColor="text1"/>
          <w:sz w:val="20"/>
          <w:szCs w:val="20"/>
        </w:rPr>
        <w:t>3</w:t>
      </w:r>
      <w:r>
        <w:rPr>
          <w:rFonts w:ascii="Arial" w:hAnsi="Arial" w:cs="Arial"/>
          <w:color w:val="000000" w:themeColor="text1"/>
          <w:sz w:val="20"/>
          <w:szCs w:val="20"/>
        </w:rPr>
        <w:t>. (по согласованию с Заказчиком)</w:t>
      </w:r>
    </w:p>
    <w:p w14:paraId="3F164454" w14:textId="1C858162" w:rsidR="0026588B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Анализ рисков информационной безопасности </w:t>
      </w:r>
      <w:r w:rsidR="004155F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="007B1398">
        <w:rPr>
          <w:rFonts w:ascii="Arial" w:hAnsi="Arial" w:cs="Arial"/>
          <w:color w:val="000000" w:themeColor="text1"/>
          <w:sz w:val="20"/>
          <w:szCs w:val="20"/>
        </w:rPr>
        <w:t xml:space="preserve"> Бл</w:t>
      </w:r>
      <w:r w:rsidR="007B1398" w:rsidRPr="00996CC2">
        <w:rPr>
          <w:rFonts w:ascii="Arial" w:hAnsi="Arial" w:cs="Arial"/>
          <w:color w:val="000000" w:themeColor="text1"/>
          <w:sz w:val="20"/>
          <w:szCs w:val="20"/>
        </w:rPr>
        <w:t>.</w:t>
      </w:r>
      <w:r w:rsidR="007B1398">
        <w:rPr>
          <w:rFonts w:ascii="Arial" w:hAnsi="Arial" w:cs="Arial"/>
          <w:color w:val="000000" w:themeColor="text1"/>
          <w:sz w:val="20"/>
          <w:szCs w:val="20"/>
        </w:rPr>
        <w:t>№2.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с оценкой потенциального ущерба.</w:t>
      </w:r>
    </w:p>
    <w:p w14:paraId="7B773662" w14:textId="276E3B4C" w:rsidR="007B1398" w:rsidRPr="00171642" w:rsidRDefault="007B1398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Анализ рисков информационной безопасности ПТК </w:t>
      </w:r>
      <w:r>
        <w:rPr>
          <w:rFonts w:ascii="Arial" w:hAnsi="Arial" w:cs="Arial"/>
          <w:color w:val="000000" w:themeColor="text1"/>
          <w:sz w:val="20"/>
          <w:szCs w:val="20"/>
        </w:rPr>
        <w:t>САУГ «КЭР-АТ» Бл</w:t>
      </w:r>
      <w:r w:rsidRPr="00996CC2">
        <w:rPr>
          <w:rFonts w:ascii="Arial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>№3.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с оценкой потенциального ущерба.</w:t>
      </w:r>
    </w:p>
    <w:p w14:paraId="54482301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>Программа инструментального анализа защищенности при помощи специализированных сканеров безопасности.</w:t>
      </w:r>
    </w:p>
    <w:p w14:paraId="6E73CB0E" w14:textId="48C13D74" w:rsidR="0026588B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Перечень выявленных уязвимостей в </w:t>
      </w:r>
      <w:r w:rsidR="007B1398" w:rsidRPr="00FA2C5E">
        <w:rPr>
          <w:rFonts w:ascii="Arial" w:hAnsi="Arial" w:cs="Arial"/>
          <w:color w:val="000000" w:themeColor="text1"/>
          <w:sz w:val="20"/>
          <w:szCs w:val="20"/>
        </w:rPr>
        <w:t>ПТК САУГ «КЭР-АТ» Бл</w:t>
      </w:r>
      <w:r w:rsidR="007B1398" w:rsidRPr="007B1398">
        <w:rPr>
          <w:rFonts w:ascii="Arial" w:hAnsi="Arial" w:cs="Arial"/>
          <w:color w:val="000000" w:themeColor="text1"/>
          <w:sz w:val="20"/>
          <w:szCs w:val="20"/>
        </w:rPr>
        <w:t>.</w:t>
      </w:r>
      <w:r w:rsidR="007B1398" w:rsidRPr="00FA2C5E">
        <w:rPr>
          <w:rFonts w:ascii="Arial" w:hAnsi="Arial" w:cs="Arial"/>
          <w:color w:val="000000" w:themeColor="text1"/>
          <w:sz w:val="20"/>
          <w:szCs w:val="20"/>
        </w:rPr>
        <w:t>№2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и возможных рисков от их реализации (с предоставлением технических отчетов из сканеров безопасности).</w:t>
      </w:r>
    </w:p>
    <w:p w14:paraId="54F30715" w14:textId="2498788B" w:rsidR="007B1398" w:rsidRPr="007B1398" w:rsidRDefault="007B1398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A2C5E">
        <w:rPr>
          <w:rFonts w:ascii="Arial" w:hAnsi="Arial" w:cs="Arial"/>
          <w:color w:val="000000" w:themeColor="text1"/>
          <w:sz w:val="20"/>
          <w:szCs w:val="20"/>
        </w:rPr>
        <w:t>Перечень выявленных уязвимостей в ПТК САУГ «КЭР-АТ» Бл.№3 и возможных рисков от их реализации (с предоставлением технических отчетов из сканеров безопасности)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B41D54A" w14:textId="412A2667" w:rsidR="0026588B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Перечень выявленных инцидентов по информационной безопасности в </w:t>
      </w:r>
      <w:r w:rsidR="004155F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="007B139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B1398" w:rsidRPr="00DA3565">
        <w:rPr>
          <w:rFonts w:ascii="Arial" w:hAnsi="Arial" w:cs="Arial"/>
          <w:color w:val="000000" w:themeColor="text1"/>
          <w:sz w:val="20"/>
          <w:szCs w:val="20"/>
        </w:rPr>
        <w:t>Бл</w:t>
      </w:r>
      <w:r w:rsidR="007B1398" w:rsidRPr="007B1398">
        <w:rPr>
          <w:rFonts w:ascii="Arial" w:hAnsi="Arial" w:cs="Arial"/>
          <w:color w:val="000000" w:themeColor="text1"/>
          <w:sz w:val="20"/>
          <w:szCs w:val="20"/>
        </w:rPr>
        <w:t>.</w:t>
      </w:r>
      <w:r w:rsidR="007B1398" w:rsidRPr="00DA3565">
        <w:rPr>
          <w:rFonts w:ascii="Arial" w:hAnsi="Arial" w:cs="Arial"/>
          <w:color w:val="000000" w:themeColor="text1"/>
          <w:sz w:val="20"/>
          <w:szCs w:val="20"/>
        </w:rPr>
        <w:t>№2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и мер по локализации.</w:t>
      </w:r>
    </w:p>
    <w:p w14:paraId="592F6D27" w14:textId="7AA5C9E2" w:rsidR="007B1398" w:rsidRPr="00171642" w:rsidRDefault="007B1398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Перечень выявленных инцидентов по информационной безопасности в ПТК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САУГ «КЭР-АТ» </w:t>
      </w:r>
      <w:r w:rsidRPr="00DA3565">
        <w:rPr>
          <w:rFonts w:ascii="Arial" w:hAnsi="Arial" w:cs="Arial"/>
          <w:color w:val="000000" w:themeColor="text1"/>
          <w:sz w:val="20"/>
          <w:szCs w:val="20"/>
        </w:rPr>
        <w:t>Бл</w:t>
      </w:r>
      <w:r w:rsidRPr="007B1398">
        <w:rPr>
          <w:rFonts w:ascii="Arial" w:hAnsi="Arial" w:cs="Arial"/>
          <w:color w:val="000000" w:themeColor="text1"/>
          <w:sz w:val="20"/>
          <w:szCs w:val="20"/>
        </w:rPr>
        <w:t>.</w:t>
      </w:r>
      <w:r w:rsidRPr="00DA3565">
        <w:rPr>
          <w:rFonts w:ascii="Arial" w:hAnsi="Arial" w:cs="Arial"/>
          <w:color w:val="000000" w:themeColor="text1"/>
          <w:sz w:val="20"/>
          <w:szCs w:val="20"/>
        </w:rPr>
        <w:t>№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3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и мер по локализации.</w:t>
      </w:r>
    </w:p>
    <w:p w14:paraId="57A065CD" w14:textId="091024E6" w:rsidR="0026588B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Перечень реализованных технических и организационных мероприятий по обеспечению информационной безопасности </w:t>
      </w:r>
      <w:r w:rsidR="004155F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="007B1398">
        <w:rPr>
          <w:rFonts w:ascii="Arial" w:hAnsi="Arial" w:cs="Arial"/>
          <w:color w:val="000000" w:themeColor="text1"/>
          <w:sz w:val="20"/>
          <w:szCs w:val="20"/>
        </w:rPr>
        <w:t xml:space="preserve"> Бл.№2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6532733" w14:textId="37C66B06" w:rsidR="007B1398" w:rsidRPr="00171642" w:rsidRDefault="007B1398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Перечень реализованных технических и организационных мероприятий по обеспечению информационной безопасности ПТК </w:t>
      </w:r>
      <w:r>
        <w:rPr>
          <w:rFonts w:ascii="Arial" w:hAnsi="Arial" w:cs="Arial"/>
          <w:color w:val="000000" w:themeColor="text1"/>
          <w:sz w:val="20"/>
          <w:szCs w:val="20"/>
        </w:rPr>
        <w:t>САУГ «КЭР-АТ» Бл.№</w:t>
      </w:r>
      <w:r w:rsidR="00B96905">
        <w:rPr>
          <w:rFonts w:ascii="Arial" w:hAnsi="Arial" w:cs="Arial"/>
          <w:color w:val="000000" w:themeColor="text1"/>
          <w:sz w:val="20"/>
          <w:szCs w:val="20"/>
        </w:rPr>
        <w:t>3.</w:t>
      </w:r>
    </w:p>
    <w:p w14:paraId="3F6E554B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Перечень установленных обновлений безопасности ОС и прикладного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ПО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с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письменно оформленными результатами тестирования на совместимость в тестовой зоне Подрядчика.</w:t>
      </w:r>
    </w:p>
    <w:p w14:paraId="06CB06B3" w14:textId="77777777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Перечень установленных обновлений специализированного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ПО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gramStart"/>
      <w:r w:rsidRPr="00171642">
        <w:rPr>
          <w:rFonts w:ascii="Arial" w:hAnsi="Arial" w:cs="Arial"/>
          <w:color w:val="000000" w:themeColor="text1"/>
          <w:sz w:val="20"/>
          <w:szCs w:val="20"/>
        </w:rPr>
        <w:t>с</w:t>
      </w:r>
      <w:proofErr w:type="gramEnd"/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 письменно оформленными результатами тестирования на совместимость в тестовой зоне Подрядчика.</w:t>
      </w:r>
    </w:p>
    <w:p w14:paraId="35CCBC72" w14:textId="4B64391C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Перечень снятых образов аварийного восстановления средств вычислительной техники (СВТ) </w:t>
      </w:r>
      <w:r w:rsidR="004155F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A663CD5" w14:textId="6F6BF6BC" w:rsidR="0026588B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Описание настроек штатных механизмов защиты (параметров настройки операционной системы, прикладного и специализированного программного обеспечения, средств антивирусной защиты и т.д.) </w:t>
      </w:r>
      <w:r w:rsidR="004155F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="004B64EB">
        <w:rPr>
          <w:rFonts w:ascii="Arial" w:hAnsi="Arial" w:cs="Arial"/>
          <w:color w:val="000000" w:themeColor="text1"/>
          <w:sz w:val="20"/>
          <w:szCs w:val="20"/>
        </w:rPr>
        <w:t xml:space="preserve"> Бл.№2</w:t>
      </w:r>
      <w:r w:rsidR="004155FA" w:rsidRPr="001716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и ее компонентов, включая оборудования ЛВС ПТК.</w:t>
      </w:r>
    </w:p>
    <w:p w14:paraId="338D4BA3" w14:textId="56248EFB" w:rsidR="004B64EB" w:rsidRPr="004B64EB" w:rsidRDefault="004B64E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A3565">
        <w:rPr>
          <w:rFonts w:ascii="Arial" w:hAnsi="Arial" w:cs="Arial"/>
          <w:color w:val="000000" w:themeColor="text1"/>
          <w:sz w:val="20"/>
          <w:szCs w:val="20"/>
        </w:rPr>
        <w:t>Описание настроек штатных механизмов защиты (параметров настройки операционной системы, прикладного и специализированного программного обеспечения, средств антивирусной защиты и т.д</w:t>
      </w:r>
      <w:r w:rsidRPr="004B64EB">
        <w:rPr>
          <w:rFonts w:ascii="Arial" w:hAnsi="Arial" w:cs="Arial"/>
          <w:color w:val="000000" w:themeColor="text1"/>
          <w:sz w:val="20"/>
          <w:szCs w:val="20"/>
        </w:rPr>
        <w:t xml:space="preserve">.) </w:t>
      </w:r>
      <w:r w:rsidRPr="00FA2C5E">
        <w:rPr>
          <w:rFonts w:ascii="Arial" w:hAnsi="Arial" w:cs="Arial"/>
          <w:color w:val="000000" w:themeColor="text1"/>
          <w:sz w:val="20"/>
          <w:szCs w:val="20"/>
        </w:rPr>
        <w:t xml:space="preserve">ПТК САУГ «КЭР-АТ» </w:t>
      </w:r>
      <w:proofErr w:type="spellStart"/>
      <w:r w:rsidRPr="00FA2C5E">
        <w:rPr>
          <w:rFonts w:ascii="Arial" w:hAnsi="Arial" w:cs="Arial"/>
          <w:color w:val="000000" w:themeColor="text1"/>
          <w:sz w:val="20"/>
          <w:szCs w:val="20"/>
        </w:rPr>
        <w:t>Бл</w:t>
      </w:r>
      <w:proofErr w:type="spellEnd"/>
      <w:r w:rsidRPr="00FA2C5E">
        <w:rPr>
          <w:rFonts w:ascii="Arial" w:hAnsi="Arial" w:cs="Arial"/>
          <w:color w:val="000000" w:themeColor="text1"/>
          <w:sz w:val="20"/>
          <w:szCs w:val="20"/>
        </w:rPr>
        <w:t>. №3</w:t>
      </w:r>
      <w:r w:rsidRPr="004B64EB">
        <w:rPr>
          <w:rFonts w:ascii="Arial" w:hAnsi="Arial" w:cs="Arial"/>
          <w:color w:val="000000" w:themeColor="text1"/>
          <w:sz w:val="20"/>
          <w:szCs w:val="20"/>
        </w:rPr>
        <w:t xml:space="preserve"> и ее компонентов, вкл</w:t>
      </w:r>
      <w:r w:rsidRPr="00FA2C5E">
        <w:rPr>
          <w:rFonts w:ascii="Arial" w:hAnsi="Arial" w:cs="Arial"/>
          <w:color w:val="000000" w:themeColor="text1"/>
          <w:sz w:val="20"/>
          <w:szCs w:val="20"/>
        </w:rPr>
        <w:t>ючая оборудования ЛВС ПТК</w:t>
      </w:r>
      <w:r w:rsidRPr="004B64E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F385B93" w14:textId="1BE58615" w:rsidR="0026588B" w:rsidRPr="00171642" w:rsidRDefault="0026588B" w:rsidP="0026588B">
      <w:pPr>
        <w:pStyle w:val="20"/>
        <w:numPr>
          <w:ilvl w:val="1"/>
          <w:numId w:val="21"/>
        </w:numPr>
        <w:shd w:val="clear" w:color="auto" w:fill="auto"/>
        <w:tabs>
          <w:tab w:val="left" w:pos="516"/>
        </w:tabs>
        <w:spacing w:after="0" w:line="240" w:lineRule="auto"/>
        <w:ind w:firstLine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71642">
        <w:rPr>
          <w:rFonts w:ascii="Arial" w:hAnsi="Arial" w:cs="Arial"/>
          <w:color w:val="000000" w:themeColor="text1"/>
          <w:sz w:val="20"/>
          <w:szCs w:val="20"/>
        </w:rPr>
        <w:t xml:space="preserve">Перспективные рекомендации по повышению уровня ИБ в программной и аппаратной частях </w:t>
      </w:r>
      <w:r w:rsidR="004155FA" w:rsidRPr="00171642">
        <w:rPr>
          <w:rFonts w:ascii="Arial" w:hAnsi="Arial" w:cs="Arial"/>
          <w:color w:val="000000" w:themeColor="text1"/>
          <w:sz w:val="20"/>
          <w:szCs w:val="20"/>
        </w:rPr>
        <w:t xml:space="preserve">ПТК </w:t>
      </w:r>
      <w:r w:rsidR="004155FA">
        <w:rPr>
          <w:rFonts w:ascii="Arial" w:hAnsi="Arial" w:cs="Arial"/>
          <w:color w:val="000000" w:themeColor="text1"/>
          <w:sz w:val="20"/>
          <w:szCs w:val="20"/>
        </w:rPr>
        <w:t>САУГ «КЭР-АТ»</w:t>
      </w:r>
      <w:r w:rsidRPr="00171642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04CC022" w14:textId="76CF1930" w:rsidR="00990948" w:rsidRPr="00E418CE" w:rsidRDefault="00990948" w:rsidP="0026588B"/>
    <w:p w14:paraId="020649CA" w14:textId="77777777" w:rsidR="00D74A37" w:rsidRPr="00E418CE" w:rsidRDefault="00D74A37" w:rsidP="0026588B">
      <w:pPr>
        <w:rPr>
          <w:sz w:val="22"/>
        </w:rPr>
      </w:pPr>
    </w:p>
    <w:p w14:paraId="46498DE5" w14:textId="374C163D" w:rsidR="00D74A37" w:rsidRPr="00D74A37" w:rsidRDefault="00D74A37" w:rsidP="0026588B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D74A37" w:rsidRPr="00D74A37" w:rsidSect="0031308F">
      <w:footerReference w:type="default" r:id="rId9"/>
      <w:type w:val="continuous"/>
      <w:pgSz w:w="11900" w:h="16840"/>
      <w:pgMar w:top="709" w:right="1120" w:bottom="1751" w:left="11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5E885B" w14:textId="77777777" w:rsidR="00105265" w:rsidRDefault="00105265">
      <w:r>
        <w:separator/>
      </w:r>
    </w:p>
  </w:endnote>
  <w:endnote w:type="continuationSeparator" w:id="0">
    <w:p w14:paraId="3ECDFB16" w14:textId="77777777" w:rsidR="00105265" w:rsidRDefault="0010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C274E" w14:textId="77777777" w:rsidR="00F046A7" w:rsidRDefault="00F046A7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 wp14:anchorId="59A202B1" wp14:editId="374E2F1F">
              <wp:simplePos x="0" y="0"/>
              <wp:positionH relativeFrom="page">
                <wp:posOffset>9380855</wp:posOffset>
              </wp:positionH>
              <wp:positionV relativeFrom="page">
                <wp:posOffset>6685915</wp:posOffset>
              </wp:positionV>
              <wp:extent cx="201295" cy="1524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72848A" w14:textId="39DB10EE" w:rsidR="00F046A7" w:rsidRDefault="00F046A7">
                          <w:pPr>
                            <w:pStyle w:val="a7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4pt0pt"/>
                            </w:rPr>
                            <w:fldChar w:fldCharType="begin"/>
                          </w:r>
                          <w:r>
                            <w:rPr>
                              <w:rStyle w:val="14pt0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4pt0pt"/>
                            </w:rPr>
                            <w:fldChar w:fldCharType="separate"/>
                          </w:r>
                          <w:r w:rsidR="00E418CE">
                            <w:rPr>
                              <w:rStyle w:val="14pt0pt"/>
                              <w:noProof/>
                            </w:rPr>
                            <w:t>1</w:t>
                          </w:r>
                          <w:r>
                            <w:rPr>
                              <w:rStyle w:val="14pt0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38.65pt;margin-top:526.45pt;width:15.85pt;height:12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" filled="f" stroked="f">
              <v:textbox style="mso-fit-shape-to-text:t" inset="0,0,0,0">
                <w:txbxContent>
                  <w:p w14:paraId="4D72848A" w14:textId="39DB10EE" w:rsidR="00F046A7" w:rsidRDefault="00F046A7">
                    <w:pPr>
                      <w:pStyle w:val="a7"/>
                      <w:shd w:val="clear" w:color="auto" w:fill="auto"/>
                      <w:spacing w:line="240" w:lineRule="auto"/>
                    </w:pPr>
                    <w:r>
                      <w:rPr>
                        <w:rStyle w:val="14pt0pt"/>
                      </w:rPr>
                      <w:fldChar w:fldCharType="begin"/>
                    </w:r>
                    <w:r>
                      <w:rPr>
                        <w:rStyle w:val="14pt0pt"/>
                      </w:rPr>
                      <w:instrText xml:space="preserve"> PAGE \* MERGEFORMAT </w:instrText>
                    </w:r>
                    <w:r>
                      <w:rPr>
                        <w:rStyle w:val="14pt0pt"/>
                      </w:rPr>
                      <w:fldChar w:fldCharType="separate"/>
                    </w:r>
                    <w:r w:rsidR="00E418CE">
                      <w:rPr>
                        <w:rStyle w:val="14pt0pt"/>
                        <w:noProof/>
                      </w:rPr>
                      <w:t>1</w:t>
                    </w:r>
                    <w:r>
                      <w:rPr>
                        <w:rStyle w:val="14pt0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E1833" w14:textId="77777777" w:rsidR="00105265" w:rsidRDefault="00105265"/>
  </w:footnote>
  <w:footnote w:type="continuationSeparator" w:id="0">
    <w:p w14:paraId="06183C33" w14:textId="77777777" w:rsidR="00105265" w:rsidRDefault="0010526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1FB7"/>
    <w:multiLevelType w:val="multilevel"/>
    <w:tmpl w:val="2196FECE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FC1EEE"/>
    <w:multiLevelType w:val="multilevel"/>
    <w:tmpl w:val="96445672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Verdana" w:hAnsi="Arial" w:cs="Arial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Verdana" w:hAnsi="Arial" w:cs="Arial" w:hint="default"/>
        <w:b w:val="0"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211192"/>
    <w:multiLevelType w:val="multilevel"/>
    <w:tmpl w:val="14EE6F68"/>
    <w:lvl w:ilvl="0">
      <w:start w:val="1"/>
      <w:numFmt w:val="decimal"/>
      <w:lvlText w:val="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630EC3"/>
    <w:multiLevelType w:val="multilevel"/>
    <w:tmpl w:val="5772101E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670C9A"/>
    <w:multiLevelType w:val="multilevel"/>
    <w:tmpl w:val="1F40217C"/>
    <w:lvl w:ilvl="0">
      <w:start w:val="1"/>
      <w:numFmt w:val="decimal"/>
      <w:lvlText w:val="%1)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B22AE1"/>
    <w:multiLevelType w:val="multilevel"/>
    <w:tmpl w:val="678849B2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DC5D7A"/>
    <w:multiLevelType w:val="multilevel"/>
    <w:tmpl w:val="B23C4B62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A03758"/>
    <w:multiLevelType w:val="multilevel"/>
    <w:tmpl w:val="632CF222"/>
    <w:lvl w:ilvl="0">
      <w:start w:val="1"/>
      <w:numFmt w:val="decimal"/>
      <w:lvlText w:val="5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5A57BA"/>
    <w:multiLevelType w:val="multilevel"/>
    <w:tmpl w:val="66BCB8B8"/>
    <w:lvl w:ilvl="0">
      <w:start w:val="1"/>
      <w:numFmt w:val="decimal"/>
      <w:lvlText w:val="3.2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83E029D"/>
    <w:multiLevelType w:val="multilevel"/>
    <w:tmpl w:val="C5DE5614"/>
    <w:lvl w:ilvl="0">
      <w:start w:val="2013"/>
      <w:numFmt w:val="decimal"/>
      <w:lvlText w:val="21.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A000D0"/>
    <w:multiLevelType w:val="multilevel"/>
    <w:tmpl w:val="C9A0BD3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367C6B"/>
    <w:multiLevelType w:val="hybridMultilevel"/>
    <w:tmpl w:val="C81A1AD6"/>
    <w:lvl w:ilvl="0" w:tplc="37285F26">
      <w:start w:val="7"/>
      <w:numFmt w:val="bullet"/>
      <w:lvlText w:val="−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22E39"/>
    <w:multiLevelType w:val="multilevel"/>
    <w:tmpl w:val="CD6EB2B4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72111B"/>
    <w:multiLevelType w:val="multilevel"/>
    <w:tmpl w:val="EEFE33D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C76353"/>
    <w:multiLevelType w:val="multilevel"/>
    <w:tmpl w:val="D85839DC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F54B0A"/>
    <w:multiLevelType w:val="multilevel"/>
    <w:tmpl w:val="BB9CCF34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</w:lvl>
    <w:lvl w:ilvl="3">
      <w:start w:val="1"/>
      <w:numFmt w:val="decimal"/>
      <w:isLgl/>
      <w:lvlText w:val="%1.%2.%3.%4."/>
      <w:lvlJc w:val="left"/>
      <w:pPr>
        <w:ind w:left="1880" w:hanging="1080"/>
      </w:pPr>
    </w:lvl>
    <w:lvl w:ilvl="4">
      <w:start w:val="1"/>
      <w:numFmt w:val="decimal"/>
      <w:isLgl/>
      <w:lvlText w:val="%1.%2.%3.%4.%5."/>
      <w:lvlJc w:val="left"/>
      <w:pPr>
        <w:ind w:left="1880" w:hanging="1080"/>
      </w:pPr>
    </w:lvl>
    <w:lvl w:ilvl="5">
      <w:start w:val="1"/>
      <w:numFmt w:val="decimal"/>
      <w:isLgl/>
      <w:lvlText w:val="%1.%2.%3.%4.%5.%6."/>
      <w:lvlJc w:val="left"/>
      <w:pPr>
        <w:ind w:left="2240" w:hanging="1440"/>
      </w:pPr>
    </w:lvl>
    <w:lvl w:ilvl="6">
      <w:start w:val="1"/>
      <w:numFmt w:val="decimal"/>
      <w:isLgl/>
      <w:lvlText w:val="%1.%2.%3.%4.%5.%6.%7."/>
      <w:lvlJc w:val="left"/>
      <w:pPr>
        <w:ind w:left="2240" w:hanging="1440"/>
      </w:p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</w:lvl>
  </w:abstractNum>
  <w:abstractNum w:abstractNumId="16">
    <w:nsid w:val="45BC7F35"/>
    <w:multiLevelType w:val="multilevel"/>
    <w:tmpl w:val="EADA4D48"/>
    <w:lvl w:ilvl="0">
      <w:start w:val="2013"/>
      <w:numFmt w:val="decimal"/>
      <w:lvlText w:val="15.11.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6086C6B"/>
    <w:multiLevelType w:val="multilevel"/>
    <w:tmpl w:val="0D5002F8"/>
    <w:lvl w:ilvl="0">
      <w:start w:val="1"/>
      <w:numFmt w:val="bullet"/>
      <w:lvlText w:val="—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202FE7"/>
    <w:multiLevelType w:val="multilevel"/>
    <w:tmpl w:val="DBF0FF40"/>
    <w:lvl w:ilvl="0">
      <w:start w:val="2"/>
      <w:numFmt w:val="decimal"/>
      <w:lvlText w:val="3.%1."/>
      <w:lvlJc w:val="left"/>
      <w:rPr>
        <w:rFonts w:ascii="Arial" w:eastAsia="Verdana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4B77DF"/>
    <w:multiLevelType w:val="multilevel"/>
    <w:tmpl w:val="E516328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DA141CF"/>
    <w:multiLevelType w:val="multilevel"/>
    <w:tmpl w:val="23E8D6DC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E1F1134"/>
    <w:multiLevelType w:val="multilevel"/>
    <w:tmpl w:val="D31A4894"/>
    <w:lvl w:ilvl="0">
      <w:start w:val="2"/>
      <w:numFmt w:val="decimal"/>
      <w:lvlText w:val="9.%1."/>
      <w:lvlJc w:val="left"/>
      <w:rPr>
        <w:rFonts w:ascii="Arial" w:eastAsia="Verdana" w:hAnsi="Arial" w:cs="Arial" w:hint="default"/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5E960AC"/>
    <w:multiLevelType w:val="multilevel"/>
    <w:tmpl w:val="F2927504"/>
    <w:lvl w:ilvl="0">
      <w:start w:val="1"/>
      <w:numFmt w:val="decimal"/>
      <w:lvlText w:val="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6F664E"/>
    <w:multiLevelType w:val="multilevel"/>
    <w:tmpl w:val="9356ED5C"/>
    <w:lvl w:ilvl="0">
      <w:start w:val="1"/>
      <w:numFmt w:val="decimal"/>
      <w:lvlText w:val="3.1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EC664E4"/>
    <w:multiLevelType w:val="multilevel"/>
    <w:tmpl w:val="37BEE008"/>
    <w:lvl w:ilvl="0">
      <w:start w:val="1"/>
      <w:numFmt w:val="decimal"/>
      <w:lvlText w:val="5.%1."/>
      <w:lvlJc w:val="left"/>
      <w:rPr>
        <w:rFonts w:ascii="Arial" w:eastAsia="Verdana" w:hAnsi="Arial" w:cs="Arial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2E6DC8"/>
    <w:multiLevelType w:val="multilevel"/>
    <w:tmpl w:val="BE7061D6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0506DBC"/>
    <w:multiLevelType w:val="multilevel"/>
    <w:tmpl w:val="2BCEDBA0"/>
    <w:lvl w:ilvl="0">
      <w:start w:val="1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vertAlign w:val="sub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2364D72"/>
    <w:multiLevelType w:val="hybridMultilevel"/>
    <w:tmpl w:val="19E4800E"/>
    <w:lvl w:ilvl="0" w:tplc="57C236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006BAC"/>
    <w:multiLevelType w:val="multilevel"/>
    <w:tmpl w:val="C1FC587E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51D1AF9"/>
    <w:multiLevelType w:val="multilevel"/>
    <w:tmpl w:val="D4D0ACC2"/>
    <w:lvl w:ilvl="0">
      <w:start w:val="2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FFFFFF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78A2D29"/>
    <w:multiLevelType w:val="multilevel"/>
    <w:tmpl w:val="703AC8A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C5646D3"/>
    <w:multiLevelType w:val="multilevel"/>
    <w:tmpl w:val="E62CD998"/>
    <w:lvl w:ilvl="0">
      <w:start w:val="1"/>
      <w:numFmt w:val="decimal"/>
      <w:lvlText w:val="4.%1."/>
      <w:lvlJc w:val="left"/>
      <w:rPr>
        <w:rFonts w:ascii="Arial" w:eastAsia="Verdana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19"/>
  </w:num>
  <w:num w:numId="3">
    <w:abstractNumId w:val="16"/>
  </w:num>
  <w:num w:numId="4">
    <w:abstractNumId w:val="9"/>
  </w:num>
  <w:num w:numId="5">
    <w:abstractNumId w:val="23"/>
  </w:num>
  <w:num w:numId="6">
    <w:abstractNumId w:val="18"/>
  </w:num>
  <w:num w:numId="7">
    <w:abstractNumId w:val="8"/>
  </w:num>
  <w:num w:numId="8">
    <w:abstractNumId w:val="31"/>
  </w:num>
  <w:num w:numId="9">
    <w:abstractNumId w:val="7"/>
  </w:num>
  <w:num w:numId="10">
    <w:abstractNumId w:val="1"/>
  </w:num>
  <w:num w:numId="11">
    <w:abstractNumId w:val="4"/>
  </w:num>
  <w:num w:numId="12">
    <w:abstractNumId w:val="3"/>
  </w:num>
  <w:num w:numId="13">
    <w:abstractNumId w:val="28"/>
  </w:num>
  <w:num w:numId="14">
    <w:abstractNumId w:val="10"/>
  </w:num>
  <w:num w:numId="15">
    <w:abstractNumId w:val="24"/>
  </w:num>
  <w:num w:numId="16">
    <w:abstractNumId w:val="20"/>
  </w:num>
  <w:num w:numId="17">
    <w:abstractNumId w:val="12"/>
  </w:num>
  <w:num w:numId="18">
    <w:abstractNumId w:val="21"/>
  </w:num>
  <w:num w:numId="19">
    <w:abstractNumId w:val="0"/>
  </w:num>
  <w:num w:numId="20">
    <w:abstractNumId w:val="22"/>
  </w:num>
  <w:num w:numId="21">
    <w:abstractNumId w:val="14"/>
  </w:num>
  <w:num w:numId="22">
    <w:abstractNumId w:val="2"/>
  </w:num>
  <w:num w:numId="23">
    <w:abstractNumId w:val="17"/>
  </w:num>
  <w:num w:numId="24">
    <w:abstractNumId w:val="5"/>
  </w:num>
  <w:num w:numId="25">
    <w:abstractNumId w:val="29"/>
  </w:num>
  <w:num w:numId="26">
    <w:abstractNumId w:val="6"/>
  </w:num>
  <w:num w:numId="27">
    <w:abstractNumId w:val="13"/>
  </w:num>
  <w:num w:numId="28">
    <w:abstractNumId w:val="30"/>
  </w:num>
  <w:num w:numId="29">
    <w:abstractNumId w:val="26"/>
  </w:num>
  <w:num w:numId="30">
    <w:abstractNumId w:val="27"/>
  </w:num>
  <w:num w:numId="31">
    <w:abstractNumId w:val="15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9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948"/>
    <w:rsid w:val="00006A03"/>
    <w:rsid w:val="00006C6A"/>
    <w:rsid w:val="00023C80"/>
    <w:rsid w:val="00083EF8"/>
    <w:rsid w:val="000909B2"/>
    <w:rsid w:val="000A1037"/>
    <w:rsid w:val="000E052E"/>
    <w:rsid w:val="000E1589"/>
    <w:rsid w:val="000F1BF7"/>
    <w:rsid w:val="00105265"/>
    <w:rsid w:val="00135610"/>
    <w:rsid w:val="00141C49"/>
    <w:rsid w:val="001703D6"/>
    <w:rsid w:val="00171642"/>
    <w:rsid w:val="00173EBB"/>
    <w:rsid w:val="001776F6"/>
    <w:rsid w:val="001C7C8C"/>
    <w:rsid w:val="001D5317"/>
    <w:rsid w:val="00253B68"/>
    <w:rsid w:val="0026588B"/>
    <w:rsid w:val="002660B2"/>
    <w:rsid w:val="002802B7"/>
    <w:rsid w:val="00292175"/>
    <w:rsid w:val="00293BE6"/>
    <w:rsid w:val="002947FD"/>
    <w:rsid w:val="002A382B"/>
    <w:rsid w:val="002A7BD6"/>
    <w:rsid w:val="002B5A3F"/>
    <w:rsid w:val="002E45E9"/>
    <w:rsid w:val="0031308F"/>
    <w:rsid w:val="003511B2"/>
    <w:rsid w:val="00353BEF"/>
    <w:rsid w:val="00365616"/>
    <w:rsid w:val="003860A0"/>
    <w:rsid w:val="003B4ABF"/>
    <w:rsid w:val="003D1D1F"/>
    <w:rsid w:val="003E37CE"/>
    <w:rsid w:val="003E4144"/>
    <w:rsid w:val="003F2D21"/>
    <w:rsid w:val="003F3DC8"/>
    <w:rsid w:val="0040552D"/>
    <w:rsid w:val="004155FA"/>
    <w:rsid w:val="00443CAA"/>
    <w:rsid w:val="0044666D"/>
    <w:rsid w:val="004629BF"/>
    <w:rsid w:val="004B1A95"/>
    <w:rsid w:val="004B64EB"/>
    <w:rsid w:val="004C0130"/>
    <w:rsid w:val="004D56AA"/>
    <w:rsid w:val="004E7F07"/>
    <w:rsid w:val="00504340"/>
    <w:rsid w:val="00504684"/>
    <w:rsid w:val="00513383"/>
    <w:rsid w:val="00515617"/>
    <w:rsid w:val="00535D95"/>
    <w:rsid w:val="00541EF7"/>
    <w:rsid w:val="00560A96"/>
    <w:rsid w:val="00560BAD"/>
    <w:rsid w:val="00592130"/>
    <w:rsid w:val="005A316A"/>
    <w:rsid w:val="005C177F"/>
    <w:rsid w:val="005D4969"/>
    <w:rsid w:val="005E66A7"/>
    <w:rsid w:val="005F168B"/>
    <w:rsid w:val="00604ED4"/>
    <w:rsid w:val="00610F71"/>
    <w:rsid w:val="0061100B"/>
    <w:rsid w:val="00666ABA"/>
    <w:rsid w:val="00671473"/>
    <w:rsid w:val="00676CF7"/>
    <w:rsid w:val="00687D42"/>
    <w:rsid w:val="006A2CB7"/>
    <w:rsid w:val="006A3F01"/>
    <w:rsid w:val="006C67DA"/>
    <w:rsid w:val="006F732D"/>
    <w:rsid w:val="00704B69"/>
    <w:rsid w:val="00705572"/>
    <w:rsid w:val="0072329A"/>
    <w:rsid w:val="00731257"/>
    <w:rsid w:val="00733729"/>
    <w:rsid w:val="007468AC"/>
    <w:rsid w:val="00760E4D"/>
    <w:rsid w:val="007A58DA"/>
    <w:rsid w:val="007B1398"/>
    <w:rsid w:val="007C68C9"/>
    <w:rsid w:val="007D2F32"/>
    <w:rsid w:val="007F1394"/>
    <w:rsid w:val="007F69DC"/>
    <w:rsid w:val="0080745E"/>
    <w:rsid w:val="008158C2"/>
    <w:rsid w:val="008273B6"/>
    <w:rsid w:val="00841C5E"/>
    <w:rsid w:val="00842431"/>
    <w:rsid w:val="00860269"/>
    <w:rsid w:val="00871310"/>
    <w:rsid w:val="00880695"/>
    <w:rsid w:val="0088121B"/>
    <w:rsid w:val="00895C92"/>
    <w:rsid w:val="00897072"/>
    <w:rsid w:val="008A7DE8"/>
    <w:rsid w:val="008B47FE"/>
    <w:rsid w:val="008B66C4"/>
    <w:rsid w:val="008C7522"/>
    <w:rsid w:val="008D1D53"/>
    <w:rsid w:val="008D1E42"/>
    <w:rsid w:val="008E4740"/>
    <w:rsid w:val="008E61DB"/>
    <w:rsid w:val="008F6384"/>
    <w:rsid w:val="00941FD8"/>
    <w:rsid w:val="00944008"/>
    <w:rsid w:val="00947177"/>
    <w:rsid w:val="00954E3C"/>
    <w:rsid w:val="00984130"/>
    <w:rsid w:val="00990948"/>
    <w:rsid w:val="00997850"/>
    <w:rsid w:val="009A0150"/>
    <w:rsid w:val="009A1EE9"/>
    <w:rsid w:val="009A2EAB"/>
    <w:rsid w:val="009A41A8"/>
    <w:rsid w:val="009A7E95"/>
    <w:rsid w:val="009D069C"/>
    <w:rsid w:val="00A158FA"/>
    <w:rsid w:val="00A17082"/>
    <w:rsid w:val="00A2069C"/>
    <w:rsid w:val="00A22FBC"/>
    <w:rsid w:val="00A47EC8"/>
    <w:rsid w:val="00A62244"/>
    <w:rsid w:val="00A70716"/>
    <w:rsid w:val="00A7089F"/>
    <w:rsid w:val="00A91FB9"/>
    <w:rsid w:val="00AA6452"/>
    <w:rsid w:val="00AE0465"/>
    <w:rsid w:val="00AF207F"/>
    <w:rsid w:val="00AF331B"/>
    <w:rsid w:val="00AF6138"/>
    <w:rsid w:val="00B1353B"/>
    <w:rsid w:val="00B13563"/>
    <w:rsid w:val="00B339C6"/>
    <w:rsid w:val="00B344A8"/>
    <w:rsid w:val="00B37112"/>
    <w:rsid w:val="00B47D10"/>
    <w:rsid w:val="00B54A7A"/>
    <w:rsid w:val="00B62068"/>
    <w:rsid w:val="00B7112A"/>
    <w:rsid w:val="00B8012E"/>
    <w:rsid w:val="00B80B2D"/>
    <w:rsid w:val="00B8520A"/>
    <w:rsid w:val="00B92AE5"/>
    <w:rsid w:val="00B96905"/>
    <w:rsid w:val="00BA6B9A"/>
    <w:rsid w:val="00BB26AB"/>
    <w:rsid w:val="00C11519"/>
    <w:rsid w:val="00C1384D"/>
    <w:rsid w:val="00C23C31"/>
    <w:rsid w:val="00C25145"/>
    <w:rsid w:val="00C278EE"/>
    <w:rsid w:val="00C347A5"/>
    <w:rsid w:val="00C354A5"/>
    <w:rsid w:val="00C43245"/>
    <w:rsid w:val="00C443A5"/>
    <w:rsid w:val="00C46E10"/>
    <w:rsid w:val="00C47348"/>
    <w:rsid w:val="00C50FAA"/>
    <w:rsid w:val="00C83433"/>
    <w:rsid w:val="00C92504"/>
    <w:rsid w:val="00C93598"/>
    <w:rsid w:val="00C94553"/>
    <w:rsid w:val="00CA1253"/>
    <w:rsid w:val="00CB00C9"/>
    <w:rsid w:val="00CB13F0"/>
    <w:rsid w:val="00CB464E"/>
    <w:rsid w:val="00CC6D37"/>
    <w:rsid w:val="00CE0B74"/>
    <w:rsid w:val="00CE5852"/>
    <w:rsid w:val="00CF3B26"/>
    <w:rsid w:val="00D17F1B"/>
    <w:rsid w:val="00D20975"/>
    <w:rsid w:val="00D215E9"/>
    <w:rsid w:val="00D30D36"/>
    <w:rsid w:val="00D357D1"/>
    <w:rsid w:val="00D56F15"/>
    <w:rsid w:val="00D74A37"/>
    <w:rsid w:val="00D960DB"/>
    <w:rsid w:val="00DB12A7"/>
    <w:rsid w:val="00DF17DB"/>
    <w:rsid w:val="00DF496D"/>
    <w:rsid w:val="00DF79D2"/>
    <w:rsid w:val="00DF7E02"/>
    <w:rsid w:val="00E049D4"/>
    <w:rsid w:val="00E37225"/>
    <w:rsid w:val="00E418CE"/>
    <w:rsid w:val="00E42F59"/>
    <w:rsid w:val="00E47D04"/>
    <w:rsid w:val="00E5708D"/>
    <w:rsid w:val="00E61FDC"/>
    <w:rsid w:val="00E804E5"/>
    <w:rsid w:val="00EA315F"/>
    <w:rsid w:val="00EC25A2"/>
    <w:rsid w:val="00ED1F3D"/>
    <w:rsid w:val="00EF6F96"/>
    <w:rsid w:val="00F046A7"/>
    <w:rsid w:val="00F14BF6"/>
    <w:rsid w:val="00F367F1"/>
    <w:rsid w:val="00F41B45"/>
    <w:rsid w:val="00F449DA"/>
    <w:rsid w:val="00F517AF"/>
    <w:rsid w:val="00F5325C"/>
    <w:rsid w:val="00F6526B"/>
    <w:rsid w:val="00F67F76"/>
    <w:rsid w:val="00F9181C"/>
    <w:rsid w:val="00F95435"/>
    <w:rsid w:val="00FA2C5E"/>
    <w:rsid w:val="00FA7CE3"/>
    <w:rsid w:val="00FC420F"/>
    <w:rsid w:val="00FD20F3"/>
    <w:rsid w:val="00FF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2DC6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rial28pt-2pt120">
    <w:name w:val="Основной текст (2) + Arial;28 pt;Полужирный;Интервал -2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-100"/>
      <w:sz w:val="106"/>
      <w:szCs w:val="106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0"/>
      <w:w w:val="100"/>
      <w:position w:val="0"/>
      <w:sz w:val="106"/>
      <w:szCs w:val="10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/>
      <w:iCs/>
      <w:smallCaps w:val="0"/>
      <w:strike w:val="0"/>
      <w:u w:val="none"/>
    </w:rPr>
  </w:style>
  <w:style w:type="character" w:customStyle="1" w:styleId="4-2pt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0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1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7pt-3pt">
    <w:name w:val="Основной текст (2) + 17 pt;Полужирный;Курсив;Интервал -3 pt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главление 3 Знак"/>
    <w:basedOn w:val="a0"/>
    <w:link w:val="34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Заголовок №4 (2)_"/>
    <w:basedOn w:val="a0"/>
    <w:link w:val="42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9pt">
    <w:name w:val="Заголовок №4 (2) + 9 pt;Не полужирный"/>
    <w:basedOn w:val="4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22pt-1pt">
    <w:name w:val="Основной текст (2) + Cambria;22 pt;Полужирный;Интервал -1 pt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Arial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pacing w:val="-50"/>
      <w:w w:val="120"/>
      <w:sz w:val="56"/>
      <w:szCs w:val="56"/>
      <w:u w:val="none"/>
    </w:rPr>
  </w:style>
  <w:style w:type="character" w:customStyle="1" w:styleId="2Exact0">
    <w:name w:val="Заголовок №2 Exact"/>
    <w:basedOn w:val="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8Exact0">
    <w:name w:val="Основной текст (8) + Полужирный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5ptExact">
    <w:name w:val="Основной текст (8) + 9;5 pt;Полужирный;Не курсив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Exact1">
    <w:name w:val="Основной текст (8) + Не курсив Exact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2">
    <w:name w:val="Основной текст (2) + Курсив Exac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995pt">
    <w:name w:val="Основной текст (9) + 9;5 pt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9pt">
    <w:name w:val="Основной текст (11) + 9 pt;Курсив"/>
    <w:basedOn w:val="11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Verdana" w:eastAsia="Verdana" w:hAnsi="Verdana" w:cs="Verdana"/>
      <w:b/>
      <w:bCs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29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pt0pt">
    <w:name w:val="Основной текст (2) + Arial;7 pt;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2">
    <w:name w:val="Основной текст (9) + Не полужирный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3">
    <w:name w:val="Заголовок №4_"/>
    <w:basedOn w:val="a0"/>
    <w:link w:val="4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9pt">
    <w:name w:val="Заголовок №4 + 9 pt;Курсив"/>
    <w:basedOn w:val="4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Arial7pt">
    <w:name w:val="Основной текст (8) + Arial;7 pt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9pt0">
    <w:name w:val="Заголовок №4 (2) + 9 pt;Курсив"/>
    <w:basedOn w:val="4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d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e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f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2ArialExact">
    <w:name w:val="Основной текст (12) + Arial;Не полужирный Exact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sz w:val="18"/>
      <w:szCs w:val="18"/>
      <w:u w:val="none"/>
    </w:rPr>
  </w:style>
  <w:style w:type="character" w:customStyle="1" w:styleId="2f0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28pt-3pt120">
    <w:name w:val="Основной текст (2) + Arial;28 pt;Полужирный;Интервал -3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6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Arial0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Основной текст (14)_"/>
    <w:basedOn w:val="a0"/>
    <w:link w:val="1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1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51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a8">
    <w:name w:val="Колонтитул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4pt0pt">
    <w:name w:val="Колонтитул + 14 pt;Не полужирный;Интервал 0 pt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52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6Arial13pt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Exact0">
    <w:name w:val="Основной текст (12) Exact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sz w:val="18"/>
      <w:szCs w:val="18"/>
      <w:u w:val="none"/>
    </w:rPr>
  </w:style>
  <w:style w:type="character" w:customStyle="1" w:styleId="17Exact">
    <w:name w:val="Основной текст (17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Exact0">
    <w:name w:val="Основной текст (17) Exact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z w:val="18"/>
      <w:szCs w:val="18"/>
      <w:u w:val="none"/>
    </w:rPr>
  </w:style>
  <w:style w:type="character" w:customStyle="1" w:styleId="2Arial1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link w:val="4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Exact0">
    <w:name w:val="Подпись к таблице (4) Exact"/>
    <w:basedOn w:val="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8Exact0">
    <w:name w:val="Основной текст (18) Exact"/>
    <w:basedOn w:val="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3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f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8"/>
      <w:szCs w:val="18"/>
      <w:u w:val="none"/>
    </w:rPr>
  </w:style>
  <w:style w:type="character" w:customStyle="1" w:styleId="171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91">
    <w:name w:val="Основной текст (19)"/>
    <w:basedOn w:val="1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22">
    <w:name w:val="Заголовок №2 (2)"/>
    <w:basedOn w:val="22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Verdana" w:eastAsia="Verdana" w:hAnsi="Verdana" w:cs="Verdana"/>
      <w:b/>
      <w:bCs/>
      <w:i w:val="0"/>
      <w:iCs w:val="0"/>
      <w:smallCaps w:val="0"/>
      <w:strike w:val="0"/>
      <w:color w:val="141414"/>
      <w:spacing w:val="0"/>
      <w:sz w:val="18"/>
      <w:szCs w:val="18"/>
      <w:u w:val="none"/>
    </w:rPr>
  </w:style>
  <w:style w:type="character" w:customStyle="1" w:styleId="121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2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f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1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3">
    <w:name w:val="Основной текст (13) + Полужирный"/>
    <w:basedOn w:val="1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Arial12pt">
    <w:name w:val="Основной текст (16) + Arial;12 pt;Курсив"/>
    <w:basedOn w:val="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6Arial13pt0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Arial13pt1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Arial13pt2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1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0Verdana105pt">
    <w:name w:val="Основной текст (20) + Verdana;10;5 pt;Не курсив"/>
    <w:basedOn w:val="2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212">
    <w:name w:val="Основной текст (21)"/>
    <w:basedOn w:val="2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11pt">
    <w:name w:val="Основной текст (3) + 11 pt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rial16pt">
    <w:name w:val="Основной текст (3) + Arial;16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7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95pt">
    <w:name w:val="Основной текст (3) + 9;5 pt;Не полужирный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8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f4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3Exact0">
    <w:name w:val="Основной текст (23) Exact"/>
    <w:basedOn w:val="2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0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4Exact0">
    <w:name w:val="Основной текст (24) Exact"/>
    <w:basedOn w:val="24Exact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Arial13pt">
    <w:name w:val="Основной текст (11) + Arial;13 p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"/>
    <w:basedOn w:val="1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3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23">
    <w:name w:val="Основной текст (22)_"/>
    <w:basedOn w:val="a0"/>
    <w:link w:val="2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5">
    <w:name w:val="Основной текст (22)"/>
    <w:basedOn w:val="22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6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2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line="0" w:lineRule="atLeast"/>
      <w:jc w:val="center"/>
      <w:outlineLvl w:val="0"/>
    </w:pPr>
    <w:rPr>
      <w:rFonts w:ascii="Verdana" w:eastAsia="Verdana" w:hAnsi="Verdana" w:cs="Verdana"/>
      <w:b/>
      <w:bCs/>
      <w:spacing w:val="-100"/>
      <w:sz w:val="106"/>
      <w:szCs w:val="10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line="307" w:lineRule="exact"/>
      <w:jc w:val="righ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740" w:line="0" w:lineRule="atLeast"/>
      <w:jc w:val="right"/>
    </w:pPr>
    <w:rPr>
      <w:rFonts w:ascii="Cambria" w:eastAsia="Cambria" w:hAnsi="Cambria" w:cs="Cambria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740" w:after="600" w:line="0" w:lineRule="atLeast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60" w:after="420" w:line="0" w:lineRule="atLeast"/>
      <w:ind w:hanging="64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styleId="34">
    <w:name w:val="toc 3"/>
    <w:basedOn w:val="a"/>
    <w:link w:val="33"/>
    <w:autoRedefine/>
    <w:pPr>
      <w:shd w:val="clear" w:color="auto" w:fill="FFFFFF"/>
      <w:spacing w:before="600" w:line="336" w:lineRule="exac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26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50"/>
      <w:w w:val="120"/>
      <w:sz w:val="56"/>
      <w:szCs w:val="5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80" w:line="250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240" w:line="240" w:lineRule="exact"/>
      <w:ind w:hanging="38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192" w:lineRule="exact"/>
      <w:ind w:firstLine="600"/>
      <w:jc w:val="both"/>
    </w:pPr>
    <w:rPr>
      <w:rFonts w:ascii="Verdana" w:eastAsia="Verdana" w:hAnsi="Verdana" w:cs="Verdana"/>
      <w:b/>
      <w:bCs/>
      <w:i/>
      <w:iCs/>
      <w:spacing w:val="-10"/>
      <w:sz w:val="14"/>
      <w:szCs w:val="14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120" w:after="120" w:line="0" w:lineRule="atLeast"/>
      <w:ind w:hanging="380"/>
      <w:jc w:val="both"/>
      <w:outlineLvl w:val="3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230" w:lineRule="exact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35" w:lineRule="exact"/>
    </w:pPr>
    <w:rPr>
      <w:rFonts w:ascii="Verdana" w:eastAsia="Verdana" w:hAnsi="Verdana" w:cs="Verdana"/>
      <w:b/>
      <w:bCs/>
      <w:color w:val="141414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240" w:lineRule="exact"/>
      <w:ind w:hanging="26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6900" w:line="0" w:lineRule="atLeast"/>
      <w:ind w:hanging="700"/>
    </w:pPr>
    <w:rPr>
      <w:rFonts w:ascii="Verdana" w:eastAsia="Verdana" w:hAnsi="Verdana" w:cs="Verdana"/>
      <w:sz w:val="30"/>
      <w:szCs w:val="3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240" w:line="562" w:lineRule="exact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line="0" w:lineRule="atLeast"/>
      <w:ind w:hanging="280"/>
    </w:pPr>
    <w:rPr>
      <w:rFonts w:ascii="Verdana" w:eastAsia="Verdana" w:hAnsi="Verdana" w:cs="Verdana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80" w:line="216" w:lineRule="exact"/>
      <w:ind w:hanging="260"/>
    </w:pPr>
    <w:rPr>
      <w:rFonts w:ascii="Arial" w:eastAsia="Arial" w:hAnsi="Arial" w:cs="Arial"/>
      <w:color w:val="141414"/>
      <w:sz w:val="18"/>
      <w:szCs w:val="18"/>
    </w:rPr>
  </w:style>
  <w:style w:type="paragraph" w:customStyle="1" w:styleId="45">
    <w:name w:val="Подпись к таблице (4)"/>
    <w:basedOn w:val="a"/>
    <w:link w:val="4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192" w:lineRule="exact"/>
      <w:ind w:hanging="260"/>
    </w:pPr>
    <w:rPr>
      <w:rFonts w:ascii="Verdana" w:eastAsia="Verdana" w:hAnsi="Verdana" w:cs="Verdana"/>
      <w:sz w:val="14"/>
      <w:szCs w:val="14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480" w:line="0" w:lineRule="atLeast"/>
      <w:outlineLvl w:val="1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80" w:after="120" w:line="283" w:lineRule="exact"/>
      <w:jc w:val="both"/>
    </w:pPr>
    <w:rPr>
      <w:rFonts w:ascii="Arial" w:eastAsia="Arial" w:hAnsi="Arial" w:cs="Arial"/>
      <w:i/>
      <w:iCs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0" w:line="0" w:lineRule="atLeast"/>
    </w:pPr>
    <w:rPr>
      <w:rFonts w:ascii="Verdana" w:eastAsia="Verdana" w:hAnsi="Verdana" w:cs="Verdana"/>
      <w:b/>
      <w:bCs/>
      <w:sz w:val="38"/>
      <w:szCs w:val="38"/>
    </w:rPr>
  </w:style>
  <w:style w:type="paragraph" w:customStyle="1" w:styleId="230">
    <w:name w:val="Основной текст (23)"/>
    <w:basedOn w:val="a"/>
    <w:link w:val="2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48"/>
      <w:szCs w:val="48"/>
    </w:rPr>
  </w:style>
  <w:style w:type="paragraph" w:customStyle="1" w:styleId="240">
    <w:name w:val="Основной текст (24)"/>
    <w:basedOn w:val="a"/>
    <w:link w:val="24Exact"/>
    <w:pPr>
      <w:shd w:val="clear" w:color="auto" w:fill="FFFFFF"/>
      <w:spacing w:line="0" w:lineRule="atLeast"/>
    </w:pPr>
    <w:rPr>
      <w:rFonts w:ascii="Gungsuh" w:eastAsia="Gungsuh" w:hAnsi="Gungsuh" w:cs="Gungsuh"/>
      <w:sz w:val="48"/>
      <w:szCs w:val="48"/>
    </w:rPr>
  </w:style>
  <w:style w:type="paragraph" w:customStyle="1" w:styleId="224">
    <w:name w:val="Основной текст (22)"/>
    <w:basedOn w:val="a"/>
    <w:link w:val="22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4BF6"/>
    <w:rPr>
      <w:color w:val="000000"/>
    </w:rPr>
  </w:style>
  <w:style w:type="paragraph" w:styleId="ab">
    <w:name w:val="footer"/>
    <w:basedOn w:val="a"/>
    <w:link w:val="ac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4BF6"/>
    <w:rPr>
      <w:color w:val="000000"/>
    </w:rPr>
  </w:style>
  <w:style w:type="table" w:styleId="ad">
    <w:name w:val="Table Grid"/>
    <w:basedOn w:val="a1"/>
    <w:uiPriority w:val="39"/>
    <w:rsid w:val="00947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Основной текст (5)1"/>
    <w:basedOn w:val="a"/>
    <w:rsid w:val="000E1589"/>
    <w:pPr>
      <w:widowControl/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color w:val="auto"/>
      <w:spacing w:val="-10"/>
      <w:sz w:val="19"/>
      <w:szCs w:val="19"/>
      <w:lang w:eastAsia="en-US" w:bidi="ar-SA"/>
    </w:rPr>
  </w:style>
  <w:style w:type="paragraph" w:customStyle="1" w:styleId="61">
    <w:name w:val="Основной текст6"/>
    <w:basedOn w:val="a"/>
    <w:link w:val="ae"/>
    <w:rsid w:val="00AF6138"/>
    <w:pPr>
      <w:widowControl/>
      <w:shd w:val="clear" w:color="auto" w:fill="FFFFFF"/>
      <w:spacing w:after="180" w:line="227" w:lineRule="exact"/>
      <w:ind w:hanging="460"/>
    </w:pPr>
    <w:rPr>
      <w:rFonts w:ascii="Verdana" w:eastAsia="Verdana" w:hAnsi="Verdana" w:cs="Times New Roman"/>
      <w:color w:val="auto"/>
      <w:spacing w:val="-10"/>
      <w:sz w:val="19"/>
      <w:szCs w:val="19"/>
      <w:lang w:val="x-none" w:eastAsia="x-none" w:bidi="ar-SA"/>
    </w:rPr>
  </w:style>
  <w:style w:type="character" w:customStyle="1" w:styleId="ae">
    <w:name w:val="Основной текст_"/>
    <w:basedOn w:val="a0"/>
    <w:link w:val="61"/>
    <w:rsid w:val="00AF6138"/>
    <w:rPr>
      <w:rFonts w:ascii="Verdana" w:eastAsia="Verdana" w:hAnsi="Verdana" w:cs="Times New Roman"/>
      <w:spacing w:val="-10"/>
      <w:sz w:val="19"/>
      <w:szCs w:val="19"/>
      <w:shd w:val="clear" w:color="auto" w:fill="FFFFFF"/>
      <w:lang w:val="x-none" w:eastAsia="x-none" w:bidi="ar-SA"/>
    </w:rPr>
  </w:style>
  <w:style w:type="paragraph" w:styleId="af">
    <w:name w:val="List Paragraph"/>
    <w:basedOn w:val="a"/>
    <w:uiPriority w:val="34"/>
    <w:qFormat/>
    <w:rsid w:val="00BA6B9A"/>
    <w:pPr>
      <w:widowControl/>
      <w:ind w:left="720"/>
      <w:contextualSpacing/>
    </w:pPr>
    <w:rPr>
      <w:rFonts w:ascii="Calibri" w:eastAsia="Times New Roman" w:hAnsi="Calibri" w:cs="Times New Roman"/>
      <w:color w:val="auto"/>
      <w:lang w:val="en-US" w:eastAsia="en-US" w:bidi="en-US"/>
    </w:rPr>
  </w:style>
  <w:style w:type="character" w:styleId="af0">
    <w:name w:val="annotation reference"/>
    <w:basedOn w:val="a0"/>
    <w:uiPriority w:val="99"/>
    <w:semiHidden/>
    <w:unhideWhenUsed/>
    <w:rsid w:val="005A316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A316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A316A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A316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A316A"/>
    <w:rPr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5A316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A316A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842431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Arial28pt-2pt120">
    <w:name w:val="Основной текст (2) + Arial;28 pt;Полужирный;Интервал -2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/>
      <w:bCs/>
      <w:i w:val="0"/>
      <w:iCs w:val="0"/>
      <w:smallCaps w:val="0"/>
      <w:strike w:val="0"/>
      <w:spacing w:val="-100"/>
      <w:sz w:val="106"/>
      <w:szCs w:val="106"/>
      <w:u w:val="none"/>
    </w:rPr>
  </w:style>
  <w:style w:type="character" w:customStyle="1" w:styleId="11">
    <w:name w:val="Заголовок №1"/>
    <w:basedOn w:val="1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0"/>
      <w:w w:val="100"/>
      <w:position w:val="0"/>
      <w:sz w:val="106"/>
      <w:szCs w:val="106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Cambria" w:eastAsia="Cambria" w:hAnsi="Cambria" w:cs="Cambria"/>
      <w:b w:val="0"/>
      <w:bCs w:val="0"/>
      <w:i/>
      <w:iCs/>
      <w:smallCaps w:val="0"/>
      <w:strike w:val="0"/>
      <w:u w:val="none"/>
    </w:rPr>
  </w:style>
  <w:style w:type="character" w:customStyle="1" w:styleId="4-2pt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0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-2pt1">
    <w:name w:val="Основной текст (4) + Интервал -2 pt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5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1">
    <w:name w:val="Основной текст (4)"/>
    <w:basedOn w:val="4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pt">
    <w:name w:val="Основной текст (2) + 10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-1pt">
    <w:name w:val="Основной текст (2) + Курсив;Интервал -1 p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7pt-3pt">
    <w:name w:val="Основной текст (2) + 17 pt;Полужирный;Курсив;Интервал -3 pt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-7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Arial12pt">
    <w:name w:val="Основной текст (2) + Arial;12 pt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Оглавление 3 Знак"/>
    <w:basedOn w:val="a0"/>
    <w:link w:val="34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Заголовок №4 (2)_"/>
    <w:basedOn w:val="a0"/>
    <w:link w:val="420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9pt">
    <w:name w:val="Заголовок №4 (2) + 9 pt;Не полужирный"/>
    <w:basedOn w:val="4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22pt-1pt">
    <w:name w:val="Основной текст (2) + Cambria;22 pt;Полужирный;Интервал -1 pt"/>
    <w:basedOn w:val="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2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2Arial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6"/>
    <w:rPr>
      <w:rFonts w:ascii="Arial" w:eastAsia="Arial" w:hAnsi="Arial" w:cs="Arial"/>
      <w:b/>
      <w:bCs/>
      <w:i w:val="0"/>
      <w:iCs w:val="0"/>
      <w:smallCaps w:val="0"/>
      <w:strike w:val="0"/>
      <w:spacing w:val="-50"/>
      <w:w w:val="120"/>
      <w:sz w:val="56"/>
      <w:szCs w:val="56"/>
      <w:u w:val="none"/>
    </w:rPr>
  </w:style>
  <w:style w:type="character" w:customStyle="1" w:styleId="2Exact0">
    <w:name w:val="Заголовок №2 Exact"/>
    <w:basedOn w:val="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5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Exact1">
    <w:name w:val="Основной текст (2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">
    <w:name w:val="Основной текст (8) Exact"/>
    <w:basedOn w:val="a0"/>
    <w:rPr>
      <w:rFonts w:ascii="Verdana" w:eastAsia="Verdana" w:hAnsi="Verdana" w:cs="Verdana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8Exact0">
    <w:name w:val="Основной текст (8) + Полужирный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895ptExact">
    <w:name w:val="Основной текст (8) + 9;5 pt;Полужирный;Не курсив Exact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Exact1">
    <w:name w:val="Основной текст (8) + Не курсив Exact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2">
    <w:name w:val="Основной текст (2) + Курсив Exact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100">
    <w:name w:val="Основной текст (10)_"/>
    <w:basedOn w:val="a0"/>
    <w:link w:val="101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995pt">
    <w:name w:val="Основной текст (9) + 9;5 pt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1">
    <w:name w:val="Основной текст (9) + Не полужирный;Не курсив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19pt">
    <w:name w:val="Основной текст (11) + 9 pt;Курсив"/>
    <w:basedOn w:val="110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7">
    <w:name w:val="Подпись к таблице (2)_"/>
    <w:basedOn w:val="a0"/>
    <w:link w:val="28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Подпись к таблице_"/>
    <w:basedOn w:val="a0"/>
    <w:link w:val="a5"/>
    <w:rPr>
      <w:rFonts w:ascii="Verdana" w:eastAsia="Verdana" w:hAnsi="Verdana" w:cs="Verdana"/>
      <w:b/>
      <w:bCs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29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pt0pt">
    <w:name w:val="Основной текст (2) + Arial;7 pt;Интервал 0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1">
    <w:name w:val="Основной текст (8) + Не курсив"/>
    <w:basedOn w:val="8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2">
    <w:name w:val="Основной текст (9) + Не полужирный"/>
    <w:basedOn w:val="9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3">
    <w:name w:val="Заголовок №4_"/>
    <w:basedOn w:val="a0"/>
    <w:link w:val="44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49pt">
    <w:name w:val="Заголовок №4 + 9 pt;Курсив"/>
    <w:basedOn w:val="4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">
    <w:name w:val="Основной текст (2) + Курсив"/>
    <w:basedOn w:val="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b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Arial7pt">
    <w:name w:val="Основной текст (8) + Arial;7 pt"/>
    <w:basedOn w:val="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29pt0">
    <w:name w:val="Заголовок №4 (2) + 9 pt;Курсив"/>
    <w:basedOn w:val="4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0">
    <w:name w:val="Основной текст (2) + 9;5 pt;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">
    <w:name w:val="Основной текст (2) +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5">
    <w:name w:val="Подпись к таблице (3)_"/>
    <w:basedOn w:val="a0"/>
    <w:link w:val="36"/>
    <w:rPr>
      <w:rFonts w:ascii="Verdana" w:eastAsia="Verdana" w:hAnsi="Verdana" w:cs="Verdana"/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2d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e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f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12Exact">
    <w:name w:val="Основной текст (12) Exact"/>
    <w:basedOn w:val="a0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12ArialExact">
    <w:name w:val="Основной текст (12) + Arial;Не полужирный Exact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sz w:val="18"/>
      <w:szCs w:val="18"/>
      <w:u w:val="none"/>
    </w:rPr>
  </w:style>
  <w:style w:type="character" w:customStyle="1" w:styleId="2f0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1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21pt">
    <w:name w:val="Основной текст (2) + Интервал 1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28pt-3pt120">
    <w:name w:val="Основной текст (2) + Arial;28 pt;Полужирный;Интервал -3 pt;Масштаб 120%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60"/>
      <w:w w:val="120"/>
      <w:position w:val="0"/>
      <w:sz w:val="56"/>
      <w:szCs w:val="56"/>
      <w:u w:val="none"/>
      <w:lang w:val="ru-RU" w:eastAsia="ru-RU" w:bidi="ru-RU"/>
    </w:rPr>
  </w:style>
  <w:style w:type="character" w:customStyle="1" w:styleId="2Arial0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">
    <w:name w:val="Основной текст (13)_"/>
    <w:basedOn w:val="a0"/>
    <w:link w:val="1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">
    <w:name w:val="Основной текст (14)_"/>
    <w:basedOn w:val="a0"/>
    <w:link w:val="14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1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151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Pr>
      <w:rFonts w:ascii="Verdana" w:eastAsia="Verdana" w:hAnsi="Verdana" w:cs="Verdana"/>
      <w:b/>
      <w:bCs/>
      <w:i w:val="0"/>
      <w:iCs w:val="0"/>
      <w:smallCaps w:val="0"/>
      <w:strike w:val="0"/>
      <w:spacing w:val="-20"/>
      <w:sz w:val="32"/>
      <w:szCs w:val="32"/>
      <w:u w:val="none"/>
    </w:rPr>
  </w:style>
  <w:style w:type="character" w:customStyle="1" w:styleId="a8">
    <w:name w:val="Колонтитул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4pt0pt">
    <w:name w:val="Колонтитул + 14 pt;Не полужирный;Интервал 0 pt"/>
    <w:basedOn w:val="a6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52">
    <w:name w:val="Основной текст (15)"/>
    <w:basedOn w:val="15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6Arial13pt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Exact0">
    <w:name w:val="Основной текст (12) Exact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sz w:val="18"/>
      <w:szCs w:val="18"/>
      <w:u w:val="none"/>
    </w:rPr>
  </w:style>
  <w:style w:type="character" w:customStyle="1" w:styleId="17Exact">
    <w:name w:val="Основной текст (17) Exact"/>
    <w:basedOn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7Exact0">
    <w:name w:val="Основной текст (17) Exact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z w:val="18"/>
      <w:szCs w:val="18"/>
      <w:u w:val="none"/>
    </w:rPr>
  </w:style>
  <w:style w:type="character" w:customStyle="1" w:styleId="2Arial1">
    <w:name w:val="Основной текст (2) + Arial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Exact">
    <w:name w:val="Подпись к таблице (4) Exact"/>
    <w:basedOn w:val="a0"/>
    <w:link w:val="45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Exact0">
    <w:name w:val="Подпись к таблице (4) Exact"/>
    <w:basedOn w:val="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8Exact0">
    <w:name w:val="Основной текст (18) Exact"/>
    <w:basedOn w:val="18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3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6Exact">
    <w:name w:val="Основной текст (16) Exact"/>
    <w:basedOn w:val="a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f2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1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Arial" w:eastAsia="Arial" w:hAnsi="Arial" w:cs="Arial"/>
      <w:b w:val="0"/>
      <w:bCs w:val="0"/>
      <w:i w:val="0"/>
      <w:iCs w:val="0"/>
      <w:smallCaps w:val="0"/>
      <w:strike w:val="0"/>
      <w:color w:val="141414"/>
      <w:sz w:val="18"/>
      <w:szCs w:val="18"/>
      <w:u w:val="none"/>
    </w:rPr>
  </w:style>
  <w:style w:type="character" w:customStyle="1" w:styleId="171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9">
    <w:name w:val="Основной текст (19)_"/>
    <w:basedOn w:val="a0"/>
    <w:link w:val="19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91">
    <w:name w:val="Основной текст (19)"/>
    <w:basedOn w:val="1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0">
    <w:name w:val="Заголовок №2 (2)_"/>
    <w:basedOn w:val="a0"/>
    <w:link w:val="221"/>
    <w:rPr>
      <w:rFonts w:ascii="Verdana" w:eastAsia="Verdana" w:hAnsi="Verdana" w:cs="Verdana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222">
    <w:name w:val="Заголовок №2 (2)"/>
    <w:basedOn w:val="22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Verdana" w:eastAsia="Verdana" w:hAnsi="Verdana" w:cs="Verdana"/>
      <w:b/>
      <w:bCs/>
      <w:i w:val="0"/>
      <w:iCs w:val="0"/>
      <w:smallCaps w:val="0"/>
      <w:strike w:val="0"/>
      <w:color w:val="141414"/>
      <w:spacing w:val="0"/>
      <w:sz w:val="18"/>
      <w:szCs w:val="18"/>
      <w:u w:val="none"/>
    </w:rPr>
  </w:style>
  <w:style w:type="character" w:customStyle="1" w:styleId="121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72">
    <w:name w:val="Основной текст (17)"/>
    <w:basedOn w:val="17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f3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31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2">
    <w:name w:val="Основной текст (13)"/>
    <w:basedOn w:val="1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33">
    <w:name w:val="Основной текст (13) + Полужирный"/>
    <w:basedOn w:val="1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Arial12pt">
    <w:name w:val="Основной текст (16) + Arial;12 pt;Курсив"/>
    <w:basedOn w:val="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6Arial13pt0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Arial13pt1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6Arial13pt2">
    <w:name w:val="Основной текст (16) + Arial;13 pt;Полужирный"/>
    <w:basedOn w:val="1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61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162">
    <w:name w:val="Основной текст (16)"/>
    <w:basedOn w:val="16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00">
    <w:name w:val="Основной текст (20)_"/>
    <w:basedOn w:val="a0"/>
    <w:link w:val="201"/>
    <w:rPr>
      <w:rFonts w:ascii="Arial" w:eastAsia="Arial" w:hAnsi="Arial" w:cs="Arial"/>
      <w:b w:val="0"/>
      <w:bCs w:val="0"/>
      <w:i/>
      <w:iCs/>
      <w:smallCaps w:val="0"/>
      <w:strike w:val="0"/>
      <w:u w:val="none"/>
    </w:rPr>
  </w:style>
  <w:style w:type="character" w:customStyle="1" w:styleId="20Verdana105pt">
    <w:name w:val="Основной текст (20) + Verdana;10;5 pt;Не курсив"/>
    <w:basedOn w:val="200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">
    <w:name w:val="Основной текст (21)_"/>
    <w:basedOn w:val="a0"/>
    <w:link w:val="211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38"/>
      <w:szCs w:val="38"/>
      <w:u w:val="none"/>
    </w:rPr>
  </w:style>
  <w:style w:type="character" w:customStyle="1" w:styleId="212">
    <w:name w:val="Основной текст (21)"/>
    <w:basedOn w:val="2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311pt">
    <w:name w:val="Основной текст (3) + 11 pt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Arial16pt">
    <w:name w:val="Основной текст (3) + Arial;16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7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95pt">
    <w:name w:val="Основной текст (3) + 9;5 pt;Не полужирный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8">
    <w:name w:val="Основной текст (3)"/>
    <w:basedOn w:val="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f4">
    <w:name w:val="Основной текст (2) +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Exact">
    <w:name w:val="Основной текст (23) Exact"/>
    <w:basedOn w:val="a0"/>
    <w:link w:val="2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3Exact0">
    <w:name w:val="Основной текст (23) Exact"/>
    <w:basedOn w:val="2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Exact">
    <w:name w:val="Основной текст (24) Exact"/>
    <w:basedOn w:val="a0"/>
    <w:link w:val="240"/>
    <w:rPr>
      <w:rFonts w:ascii="Gungsuh" w:eastAsia="Gungsuh" w:hAnsi="Gungsuh" w:cs="Gungsuh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24Exact0">
    <w:name w:val="Основной текст (24) Exact"/>
    <w:basedOn w:val="24Exact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Exact4">
    <w:name w:val="Основной текст (2) Exac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Arial13pt">
    <w:name w:val="Основной текст (11) + Arial;13 pt"/>
    <w:basedOn w:val="11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2">
    <w:name w:val="Основной текст (11)"/>
    <w:basedOn w:val="11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3">
    <w:name w:val="Основной текст (12)"/>
    <w:basedOn w:val="12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223">
    <w:name w:val="Основной текст (22)_"/>
    <w:basedOn w:val="a0"/>
    <w:link w:val="22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25">
    <w:name w:val="Основной текст (22)"/>
    <w:basedOn w:val="223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">
    <w:name w:val="Основной текст (7)"/>
    <w:basedOn w:val="7"/>
    <w:rPr>
      <w:rFonts w:ascii="Arial" w:eastAsia="Arial" w:hAnsi="Arial" w:cs="Arial"/>
      <w:b/>
      <w:bCs/>
      <w:i w:val="0"/>
      <w:iCs w:val="0"/>
      <w:smallCaps w:val="0"/>
      <w:strike w:val="0"/>
      <w:color w:val="FFFFFF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5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6">
    <w:name w:val="Основной текст (2)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5pt2">
    <w:name w:val="Основной текст (2) + 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80" w:line="307" w:lineRule="exact"/>
      <w:ind w:hanging="740"/>
    </w:pPr>
    <w:rPr>
      <w:rFonts w:ascii="Verdana" w:eastAsia="Verdana" w:hAnsi="Verdana" w:cs="Verdana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140" w:line="0" w:lineRule="atLeast"/>
      <w:jc w:val="center"/>
      <w:outlineLvl w:val="0"/>
    </w:pPr>
    <w:rPr>
      <w:rFonts w:ascii="Verdana" w:eastAsia="Verdana" w:hAnsi="Verdana" w:cs="Verdana"/>
      <w:b/>
      <w:bCs/>
      <w:spacing w:val="-100"/>
      <w:sz w:val="106"/>
      <w:szCs w:val="10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020" w:line="307" w:lineRule="exact"/>
      <w:jc w:val="righ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1740" w:line="0" w:lineRule="atLeast"/>
      <w:jc w:val="right"/>
    </w:pPr>
    <w:rPr>
      <w:rFonts w:ascii="Cambria" w:eastAsia="Cambria" w:hAnsi="Cambria" w:cs="Cambria"/>
      <w:i/>
      <w:i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740" w:after="600" w:line="0" w:lineRule="atLeast"/>
      <w:jc w:val="center"/>
    </w:pPr>
    <w:rPr>
      <w:rFonts w:ascii="Arial" w:eastAsia="Arial" w:hAnsi="Arial" w:cs="Arial"/>
      <w:b/>
      <w:bCs/>
      <w:sz w:val="40"/>
      <w:szCs w:val="4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0" w:line="365" w:lineRule="exact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1260" w:after="420" w:line="0" w:lineRule="atLeast"/>
      <w:ind w:hanging="64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00" w:after="600" w:line="0" w:lineRule="atLeast"/>
      <w:jc w:val="both"/>
    </w:pPr>
    <w:rPr>
      <w:rFonts w:ascii="Arial" w:eastAsia="Arial" w:hAnsi="Arial" w:cs="Arial"/>
      <w:b/>
      <w:bCs/>
      <w:sz w:val="26"/>
      <w:szCs w:val="26"/>
    </w:rPr>
  </w:style>
  <w:style w:type="paragraph" w:styleId="34">
    <w:name w:val="toc 3"/>
    <w:basedOn w:val="a"/>
    <w:link w:val="33"/>
    <w:autoRedefine/>
    <w:pPr>
      <w:shd w:val="clear" w:color="auto" w:fill="FFFFFF"/>
      <w:spacing w:before="600" w:line="336" w:lineRule="exact"/>
      <w:jc w:val="both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420">
    <w:name w:val="Заголовок №4 (2)"/>
    <w:basedOn w:val="a"/>
    <w:link w:val="42"/>
    <w:pPr>
      <w:shd w:val="clear" w:color="auto" w:fill="FFFFFF"/>
      <w:spacing w:before="180" w:after="180" w:line="0" w:lineRule="atLeast"/>
      <w:ind w:hanging="640"/>
      <w:jc w:val="both"/>
      <w:outlineLvl w:val="3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360" w:line="254" w:lineRule="exact"/>
      <w:ind w:hanging="360"/>
      <w:jc w:val="both"/>
    </w:pPr>
    <w:rPr>
      <w:rFonts w:ascii="Verdana" w:eastAsia="Verdana" w:hAnsi="Verdana" w:cs="Verdana"/>
      <w:i/>
      <w:iCs/>
      <w:sz w:val="18"/>
      <w:szCs w:val="18"/>
    </w:rPr>
  </w:style>
  <w:style w:type="paragraph" w:customStyle="1" w:styleId="26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50"/>
      <w:w w:val="120"/>
      <w:sz w:val="56"/>
      <w:szCs w:val="56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480" w:after="480" w:line="346" w:lineRule="exact"/>
      <w:ind w:hanging="360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before="480" w:line="250" w:lineRule="exact"/>
      <w:jc w:val="center"/>
    </w:pPr>
    <w:rPr>
      <w:rFonts w:ascii="Verdana" w:eastAsia="Verdana" w:hAnsi="Verdana" w:cs="Verdana"/>
      <w:b/>
      <w:bCs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before="240" w:line="240" w:lineRule="exact"/>
      <w:ind w:hanging="38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28">
    <w:name w:val="Подпись к таблице (2)"/>
    <w:basedOn w:val="a"/>
    <w:link w:val="27"/>
    <w:pPr>
      <w:shd w:val="clear" w:color="auto" w:fill="FFFFFF"/>
      <w:spacing w:line="0" w:lineRule="atLeast"/>
    </w:pPr>
    <w:rPr>
      <w:rFonts w:ascii="Verdana" w:eastAsia="Verdana" w:hAnsi="Verdana" w:cs="Verdana"/>
      <w:sz w:val="18"/>
      <w:szCs w:val="1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192" w:lineRule="exact"/>
      <w:ind w:firstLine="600"/>
      <w:jc w:val="both"/>
    </w:pPr>
    <w:rPr>
      <w:rFonts w:ascii="Verdana" w:eastAsia="Verdana" w:hAnsi="Verdana" w:cs="Verdana"/>
      <w:b/>
      <w:bCs/>
      <w:i/>
      <w:iCs/>
      <w:spacing w:val="-10"/>
      <w:sz w:val="14"/>
      <w:szCs w:val="14"/>
    </w:rPr>
  </w:style>
  <w:style w:type="paragraph" w:customStyle="1" w:styleId="44">
    <w:name w:val="Заголовок №4"/>
    <w:basedOn w:val="a"/>
    <w:link w:val="43"/>
    <w:pPr>
      <w:shd w:val="clear" w:color="auto" w:fill="FFFFFF"/>
      <w:spacing w:before="120" w:after="120" w:line="0" w:lineRule="atLeast"/>
      <w:ind w:hanging="380"/>
      <w:jc w:val="both"/>
      <w:outlineLvl w:val="3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36">
    <w:name w:val="Подпись к таблице (3)"/>
    <w:basedOn w:val="a"/>
    <w:link w:val="35"/>
    <w:pPr>
      <w:shd w:val="clear" w:color="auto" w:fill="FFFFFF"/>
      <w:spacing w:line="230" w:lineRule="exact"/>
      <w:jc w:val="both"/>
    </w:pPr>
    <w:rPr>
      <w:rFonts w:ascii="Verdana" w:eastAsia="Verdana" w:hAnsi="Verdana" w:cs="Verdana"/>
      <w:b/>
      <w:bCs/>
      <w:i/>
      <w:iCs/>
      <w:sz w:val="18"/>
      <w:szCs w:val="18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35" w:lineRule="exact"/>
    </w:pPr>
    <w:rPr>
      <w:rFonts w:ascii="Verdana" w:eastAsia="Verdana" w:hAnsi="Verdana" w:cs="Verdana"/>
      <w:b/>
      <w:bCs/>
      <w:color w:val="141414"/>
      <w:sz w:val="18"/>
      <w:szCs w:val="18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before="240" w:line="240" w:lineRule="exact"/>
      <w:ind w:hanging="260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after="6900" w:line="0" w:lineRule="atLeast"/>
      <w:ind w:hanging="700"/>
    </w:pPr>
    <w:rPr>
      <w:rFonts w:ascii="Verdana" w:eastAsia="Verdana" w:hAnsi="Verdana" w:cs="Verdana"/>
      <w:sz w:val="30"/>
      <w:szCs w:val="30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after="240" w:line="562" w:lineRule="exact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pacing w:val="-20"/>
      <w:sz w:val="32"/>
      <w:szCs w:val="32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20" w:line="0" w:lineRule="atLeast"/>
      <w:ind w:hanging="280"/>
    </w:pPr>
    <w:rPr>
      <w:rFonts w:ascii="Verdana" w:eastAsia="Verdana" w:hAnsi="Verdana" w:cs="Verdana"/>
      <w:sz w:val="21"/>
      <w:szCs w:val="21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80" w:line="216" w:lineRule="exact"/>
      <w:ind w:hanging="260"/>
    </w:pPr>
    <w:rPr>
      <w:rFonts w:ascii="Arial" w:eastAsia="Arial" w:hAnsi="Arial" w:cs="Arial"/>
      <w:color w:val="141414"/>
      <w:sz w:val="18"/>
      <w:szCs w:val="18"/>
    </w:rPr>
  </w:style>
  <w:style w:type="paragraph" w:customStyle="1" w:styleId="45">
    <w:name w:val="Подпись к таблице (4)"/>
    <w:basedOn w:val="a"/>
    <w:link w:val="4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168" w:lineRule="exact"/>
      <w:jc w:val="center"/>
    </w:pPr>
    <w:rPr>
      <w:rFonts w:ascii="Arial" w:eastAsia="Arial" w:hAnsi="Arial" w:cs="Arial"/>
      <w:sz w:val="14"/>
      <w:szCs w:val="14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line="192" w:lineRule="exact"/>
      <w:ind w:hanging="260"/>
    </w:pPr>
    <w:rPr>
      <w:rFonts w:ascii="Verdana" w:eastAsia="Verdana" w:hAnsi="Verdana" w:cs="Verdana"/>
      <w:sz w:val="14"/>
      <w:szCs w:val="14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after="480" w:line="0" w:lineRule="atLeast"/>
      <w:outlineLvl w:val="1"/>
    </w:pPr>
    <w:rPr>
      <w:rFonts w:ascii="Verdana" w:eastAsia="Verdana" w:hAnsi="Verdana" w:cs="Verdana"/>
      <w:b/>
      <w:bCs/>
      <w:sz w:val="42"/>
      <w:szCs w:val="42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80" w:after="120" w:line="283" w:lineRule="exact"/>
      <w:jc w:val="both"/>
    </w:pPr>
    <w:rPr>
      <w:rFonts w:ascii="Arial" w:eastAsia="Arial" w:hAnsi="Arial" w:cs="Arial"/>
      <w:i/>
      <w:iCs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120" w:line="0" w:lineRule="atLeast"/>
    </w:pPr>
    <w:rPr>
      <w:rFonts w:ascii="Verdana" w:eastAsia="Verdana" w:hAnsi="Verdana" w:cs="Verdana"/>
      <w:b/>
      <w:bCs/>
      <w:sz w:val="38"/>
      <w:szCs w:val="38"/>
    </w:rPr>
  </w:style>
  <w:style w:type="paragraph" w:customStyle="1" w:styleId="230">
    <w:name w:val="Основной текст (23)"/>
    <w:basedOn w:val="a"/>
    <w:link w:val="23Exac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48"/>
      <w:szCs w:val="48"/>
    </w:rPr>
  </w:style>
  <w:style w:type="paragraph" w:customStyle="1" w:styleId="240">
    <w:name w:val="Основной текст (24)"/>
    <w:basedOn w:val="a"/>
    <w:link w:val="24Exact"/>
    <w:pPr>
      <w:shd w:val="clear" w:color="auto" w:fill="FFFFFF"/>
      <w:spacing w:line="0" w:lineRule="atLeast"/>
    </w:pPr>
    <w:rPr>
      <w:rFonts w:ascii="Gungsuh" w:eastAsia="Gungsuh" w:hAnsi="Gungsuh" w:cs="Gungsuh"/>
      <w:sz w:val="48"/>
      <w:szCs w:val="48"/>
    </w:rPr>
  </w:style>
  <w:style w:type="paragraph" w:customStyle="1" w:styleId="224">
    <w:name w:val="Основной текст (22)"/>
    <w:basedOn w:val="a"/>
    <w:link w:val="22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styleId="a9">
    <w:name w:val="header"/>
    <w:basedOn w:val="a"/>
    <w:link w:val="aa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14BF6"/>
    <w:rPr>
      <w:color w:val="000000"/>
    </w:rPr>
  </w:style>
  <w:style w:type="paragraph" w:styleId="ab">
    <w:name w:val="footer"/>
    <w:basedOn w:val="a"/>
    <w:link w:val="ac"/>
    <w:uiPriority w:val="99"/>
    <w:unhideWhenUsed/>
    <w:rsid w:val="00F14B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14BF6"/>
    <w:rPr>
      <w:color w:val="000000"/>
    </w:rPr>
  </w:style>
  <w:style w:type="table" w:styleId="ad">
    <w:name w:val="Table Grid"/>
    <w:basedOn w:val="a1"/>
    <w:uiPriority w:val="39"/>
    <w:rsid w:val="00947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0">
    <w:name w:val="Основной текст (5)1"/>
    <w:basedOn w:val="a"/>
    <w:rsid w:val="000E1589"/>
    <w:pPr>
      <w:widowControl/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color w:val="auto"/>
      <w:spacing w:val="-10"/>
      <w:sz w:val="19"/>
      <w:szCs w:val="19"/>
      <w:lang w:eastAsia="en-US" w:bidi="ar-SA"/>
    </w:rPr>
  </w:style>
  <w:style w:type="paragraph" w:customStyle="1" w:styleId="61">
    <w:name w:val="Основной текст6"/>
    <w:basedOn w:val="a"/>
    <w:link w:val="ae"/>
    <w:rsid w:val="00AF6138"/>
    <w:pPr>
      <w:widowControl/>
      <w:shd w:val="clear" w:color="auto" w:fill="FFFFFF"/>
      <w:spacing w:after="180" w:line="227" w:lineRule="exact"/>
      <w:ind w:hanging="460"/>
    </w:pPr>
    <w:rPr>
      <w:rFonts w:ascii="Verdana" w:eastAsia="Verdana" w:hAnsi="Verdana" w:cs="Times New Roman"/>
      <w:color w:val="auto"/>
      <w:spacing w:val="-10"/>
      <w:sz w:val="19"/>
      <w:szCs w:val="19"/>
      <w:lang w:val="x-none" w:eastAsia="x-none" w:bidi="ar-SA"/>
    </w:rPr>
  </w:style>
  <w:style w:type="character" w:customStyle="1" w:styleId="ae">
    <w:name w:val="Основной текст_"/>
    <w:basedOn w:val="a0"/>
    <w:link w:val="61"/>
    <w:rsid w:val="00AF6138"/>
    <w:rPr>
      <w:rFonts w:ascii="Verdana" w:eastAsia="Verdana" w:hAnsi="Verdana" w:cs="Times New Roman"/>
      <w:spacing w:val="-10"/>
      <w:sz w:val="19"/>
      <w:szCs w:val="19"/>
      <w:shd w:val="clear" w:color="auto" w:fill="FFFFFF"/>
      <w:lang w:val="x-none" w:eastAsia="x-none" w:bidi="ar-SA"/>
    </w:rPr>
  </w:style>
  <w:style w:type="paragraph" w:styleId="af">
    <w:name w:val="List Paragraph"/>
    <w:basedOn w:val="a"/>
    <w:uiPriority w:val="34"/>
    <w:qFormat/>
    <w:rsid w:val="00BA6B9A"/>
    <w:pPr>
      <w:widowControl/>
      <w:ind w:left="720"/>
      <w:contextualSpacing/>
    </w:pPr>
    <w:rPr>
      <w:rFonts w:ascii="Calibri" w:eastAsia="Times New Roman" w:hAnsi="Calibri" w:cs="Times New Roman"/>
      <w:color w:val="auto"/>
      <w:lang w:val="en-US" w:eastAsia="en-US" w:bidi="en-US"/>
    </w:rPr>
  </w:style>
  <w:style w:type="character" w:styleId="af0">
    <w:name w:val="annotation reference"/>
    <w:basedOn w:val="a0"/>
    <w:uiPriority w:val="99"/>
    <w:semiHidden/>
    <w:unhideWhenUsed/>
    <w:rsid w:val="005A316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A316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A316A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A316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A316A"/>
    <w:rPr>
      <w:b/>
      <w:bCs/>
      <w:color w:val="000000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5A316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5A316A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842431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A74FF-855A-4145-9C05-778CF77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2713</Words>
  <Characters>15469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Александр Евгеньевич</dc:creator>
  <cp:lastModifiedBy>Новикова Ольга Анатольевна</cp:lastModifiedBy>
  <cp:revision>3</cp:revision>
  <cp:lastPrinted>2018-09-28T08:31:00Z</cp:lastPrinted>
  <dcterms:created xsi:type="dcterms:W3CDTF">2018-10-05T05:56:00Z</dcterms:created>
  <dcterms:modified xsi:type="dcterms:W3CDTF">2018-10-05T11:45:00Z</dcterms:modified>
</cp:coreProperties>
</file>