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8638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8638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8638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8638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8638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8638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8638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8638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8638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8638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8638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8638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8638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8638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8638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8638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8638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8638A">
        <w:rPr>
          <w:color w:val="000000"/>
          <w:sz w:val="24"/>
          <w:szCs w:val="24"/>
        </w:rPr>
        <w:t>77</w:t>
      </w:r>
      <w:r w:rsidR="005F2DF2" w:rsidRPr="005F2DF2">
        <w:rPr>
          <w:sz w:val="24"/>
          <w:szCs w:val="24"/>
        </w:rPr>
        <w:t xml:space="preserve"> </w:t>
      </w:r>
      <w:r w:rsidR="005F2DF2" w:rsidRPr="00610049">
        <w:rPr>
          <w:sz w:val="24"/>
          <w:szCs w:val="24"/>
        </w:rPr>
        <w:t xml:space="preserve">от </w:t>
      </w:r>
      <w:r w:rsidR="00E8638A">
        <w:rPr>
          <w:sz w:val="24"/>
          <w:szCs w:val="24"/>
        </w:rPr>
        <w:t>13</w:t>
      </w:r>
      <w:r w:rsidR="00303E89" w:rsidRPr="00610049">
        <w:rPr>
          <w:sz w:val="24"/>
          <w:szCs w:val="24"/>
        </w:rPr>
        <w:t>.</w:t>
      </w:r>
      <w:r w:rsidR="00B021B7">
        <w:rPr>
          <w:sz w:val="24"/>
          <w:szCs w:val="24"/>
        </w:rPr>
        <w:t>0</w:t>
      </w:r>
      <w:r w:rsidR="00E8638A">
        <w:rPr>
          <w:sz w:val="24"/>
          <w:szCs w:val="24"/>
        </w:rPr>
        <w:t>3</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8638A" w:rsidP="00E8638A">
            <w:pPr>
              <w:autoSpaceDE w:val="0"/>
              <w:autoSpaceDN w:val="0"/>
              <w:adjustRightInd w:val="0"/>
              <w:spacing w:line="276" w:lineRule="auto"/>
              <w:ind w:right="-72" w:firstLine="0"/>
              <w:jc w:val="left"/>
              <w:rPr>
                <w:bCs/>
                <w:sz w:val="24"/>
                <w:szCs w:val="24"/>
              </w:rPr>
            </w:pPr>
            <w:r>
              <w:rPr>
                <w:color w:val="000000"/>
                <w:sz w:val="24"/>
                <w:szCs w:val="24"/>
              </w:rPr>
              <w:t>О</w:t>
            </w:r>
            <w:r w:rsidRPr="00B60090">
              <w:rPr>
                <w:color w:val="000000"/>
                <w:sz w:val="24"/>
                <w:szCs w:val="24"/>
              </w:rPr>
              <w:t xml:space="preserve">казание услуг по разработке технико-экономического обоснования вариантов (ТЭО) транспортировки золы на </w:t>
            </w:r>
            <w:proofErr w:type="spellStart"/>
            <w:r w:rsidRPr="00B60090">
              <w:rPr>
                <w:color w:val="000000"/>
                <w:sz w:val="24"/>
                <w:szCs w:val="24"/>
              </w:rPr>
              <w:t>золошлакоотвал</w:t>
            </w:r>
            <w:proofErr w:type="spellEnd"/>
            <w:r w:rsidRPr="00B60090">
              <w:rPr>
                <w:color w:val="000000"/>
                <w:sz w:val="24"/>
                <w:szCs w:val="24"/>
              </w:rPr>
              <w:t xml:space="preserve">, вариантов распределения золы по картам </w:t>
            </w:r>
            <w:proofErr w:type="spellStart"/>
            <w:r w:rsidRPr="00B60090">
              <w:rPr>
                <w:color w:val="000000"/>
                <w:sz w:val="24"/>
                <w:szCs w:val="24"/>
              </w:rPr>
              <w:t>золошлакоотвала</w:t>
            </w:r>
            <w:proofErr w:type="spellEnd"/>
            <w:r w:rsidRPr="00B60090">
              <w:rPr>
                <w:color w:val="000000"/>
                <w:sz w:val="24"/>
                <w:szCs w:val="24"/>
              </w:rPr>
              <w:t xml:space="preserve"> и корректировке проектной документации в соответствии с принятым вариантом в рамках реализации проекта «Строительство системы сухого </w:t>
            </w:r>
            <w:proofErr w:type="spellStart"/>
            <w:r w:rsidRPr="00B60090">
              <w:rPr>
                <w:color w:val="000000"/>
                <w:sz w:val="24"/>
                <w:szCs w:val="24"/>
              </w:rPr>
              <w:t>золошлакоудаления</w:t>
            </w:r>
            <w:proofErr w:type="spellEnd"/>
            <w:r w:rsidRPr="00B60090">
              <w:rPr>
                <w:color w:val="000000"/>
                <w:sz w:val="24"/>
                <w:szCs w:val="24"/>
              </w:rPr>
              <w:t xml:space="preserve"> филиала "Березовская ГРЭС" ПАО «</w:t>
            </w:r>
            <w:proofErr w:type="spellStart"/>
            <w:r w:rsidRPr="00B60090">
              <w:rPr>
                <w:color w:val="000000"/>
                <w:sz w:val="24"/>
                <w:szCs w:val="24"/>
              </w:rPr>
              <w:t>Юнипро</w:t>
            </w:r>
            <w:proofErr w:type="spellEnd"/>
            <w:r w:rsidRPr="00B60090">
              <w:rPr>
                <w:color w:val="000000"/>
                <w:sz w:val="24"/>
                <w:szCs w:val="24"/>
              </w:rPr>
              <w:t>»</w:t>
            </w:r>
            <w:r>
              <w:rPr>
                <w:color w:val="000000"/>
                <w:sz w:val="24"/>
                <w:szCs w:val="24"/>
              </w:rPr>
              <w:t xml:space="preserve">, </w:t>
            </w:r>
            <w:r w:rsidR="00871A2B">
              <w:rPr>
                <w:bCs/>
                <w:color w:val="000000"/>
                <w:sz w:val="24"/>
                <w:szCs w:val="24"/>
              </w:rPr>
              <w:t>в соответствии с Техническим заданием</w:t>
            </w:r>
            <w:r>
              <w:rPr>
                <w:bCs/>
                <w:color w:val="000000"/>
                <w:sz w:val="24"/>
                <w:szCs w:val="24"/>
              </w:rPr>
              <w:t>.</w:t>
            </w:r>
            <w:r w:rsidR="00871A2B">
              <w:rPr>
                <w:bCs/>
                <w:color w:val="000000"/>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E8638A"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8638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8638A">
              <w:rPr>
                <w:spacing w:val="-6"/>
                <w:sz w:val="24"/>
                <w:szCs w:val="24"/>
              </w:rPr>
              <w:t>13</w:t>
            </w:r>
            <w:r w:rsidR="00303E89" w:rsidRPr="00610049">
              <w:rPr>
                <w:spacing w:val="-6"/>
                <w:sz w:val="24"/>
                <w:szCs w:val="24"/>
              </w:rPr>
              <w:t>.</w:t>
            </w:r>
            <w:r w:rsidR="00871A2B">
              <w:rPr>
                <w:spacing w:val="-6"/>
                <w:sz w:val="24"/>
                <w:szCs w:val="24"/>
              </w:rPr>
              <w:t>0</w:t>
            </w:r>
            <w:r w:rsidR="00E8638A">
              <w:rPr>
                <w:spacing w:val="-6"/>
                <w:sz w:val="24"/>
                <w:szCs w:val="24"/>
              </w:rPr>
              <w:t>3</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E8638A">
              <w:rPr>
                <w:sz w:val="24"/>
                <w:szCs w:val="24"/>
                <w:lang w:eastAsia="en-US"/>
              </w:rPr>
              <w:t>2</w:t>
            </w:r>
            <w:r w:rsidR="00871A2B">
              <w:rPr>
                <w:sz w:val="24"/>
                <w:szCs w:val="24"/>
                <w:lang w:eastAsia="en-US"/>
              </w:rPr>
              <w:t>7</w:t>
            </w:r>
            <w:r w:rsidR="00303E89" w:rsidRPr="00C04EF9">
              <w:rPr>
                <w:sz w:val="24"/>
                <w:szCs w:val="24"/>
                <w:lang w:eastAsia="en-US"/>
              </w:rPr>
              <w:t>.</w:t>
            </w:r>
            <w:r w:rsidR="00871A2B">
              <w:rPr>
                <w:sz w:val="24"/>
                <w:szCs w:val="24"/>
                <w:lang w:eastAsia="en-US"/>
              </w:rPr>
              <w:t>03</w:t>
            </w:r>
            <w:r w:rsidRPr="00C04EF9">
              <w:rPr>
                <w:sz w:val="24"/>
                <w:szCs w:val="24"/>
                <w:lang w:eastAsia="en-US"/>
              </w:rPr>
              <w:t>.201</w:t>
            </w:r>
            <w:r w:rsidR="00871A2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w:t>
            </w:r>
            <w:r w:rsidRPr="00DF1F4A">
              <w:rPr>
                <w:sz w:val="24"/>
                <w:szCs w:val="24"/>
                <w:lang w:eastAsia="en-US"/>
              </w:rPr>
              <w:lastRenderedPageBreak/>
              <w:t xml:space="preserve">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42091493"/>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42091494"/>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7" w:name="_Ref55335821"/>
      <w:bookmarkStart w:id="18" w:name="_Ref55336345"/>
      <w:bookmarkStart w:id="19" w:name="_Toc57314674"/>
      <w:bookmarkStart w:id="20" w:name="_Toc69728988"/>
      <w:bookmarkStart w:id="21" w:name="_Toc442091495"/>
      <w:bookmarkStart w:id="22"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7"/>
      <w:bookmarkEnd w:id="18"/>
      <w:bookmarkEnd w:id="19"/>
      <w:bookmarkEnd w:id="20"/>
      <w:bookmarkEnd w:id="21"/>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3" w:name="_Toc423378593"/>
      <w:bookmarkStart w:id="24"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3"/>
      <w:bookmarkEnd w:id="24"/>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5" w:name="_Ref86826666"/>
      <w:bookmarkStart w:id="26" w:name="_Toc90385112"/>
      <w:bookmarkStart w:id="27"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8" w:name="_Toc90385113"/>
      <w:bookmarkEnd w:id="25"/>
      <w:bookmarkEnd w:id="26"/>
      <w:bookmarkEnd w:id="27"/>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8"/>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9" w:name="_Toc90385114"/>
      <w:bookmarkStart w:id="30"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9"/>
      <w:bookmarkEnd w:id="30"/>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1" w:name="_Ref55335818"/>
      <w:bookmarkStart w:id="32" w:name="_Ref55336334"/>
      <w:bookmarkStart w:id="33" w:name="_Toc57314673"/>
      <w:bookmarkStart w:id="34" w:name="_Toc69728987"/>
      <w:bookmarkStart w:id="35" w:name="_Toc442091497"/>
      <w:bookmarkStart w:id="36" w:name="_Ref89649494"/>
      <w:bookmarkStart w:id="37"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1"/>
      <w:bookmarkEnd w:id="32"/>
      <w:bookmarkEnd w:id="33"/>
      <w:bookmarkEnd w:id="34"/>
      <w:bookmarkEnd w:id="35"/>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8" w:name="_Toc213755446"/>
      <w:bookmarkStart w:id="39" w:name="_Toc423378599"/>
      <w:bookmarkStart w:id="40"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8"/>
      <w:bookmarkEnd w:id="39"/>
      <w:bookmarkEnd w:id="40"/>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1" w:name="_Ref93264992"/>
      <w:bookmarkStart w:id="42" w:name="_Ref93265116"/>
      <w:bookmarkStart w:id="43"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6"/>
      <w:bookmarkEnd w:id="37"/>
      <w:bookmarkEnd w:id="41"/>
      <w:bookmarkEnd w:id="42"/>
      <w:bookmarkEnd w:id="43"/>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5" w:name="_Toc90385117"/>
      <w:bookmarkStart w:id="46" w:name="_Toc423378602"/>
      <w:bookmarkStart w:id="47" w:name="_Toc423421105"/>
      <w:r w:rsidRPr="00CC6391">
        <w:rPr>
          <w:b/>
          <w:sz w:val="24"/>
          <w:szCs w:val="24"/>
        </w:rPr>
        <w:lastRenderedPageBreak/>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4"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9" w:name="_Ref90381141"/>
      <w:bookmarkStart w:id="60" w:name="_Toc90385121"/>
      <w:bookmarkStart w:id="61" w:name="_Toc93293099"/>
      <w:bookmarkStart w:id="62" w:name="_Toc442091500"/>
      <w:bookmarkStart w:id="63" w:name="_Ref90381523"/>
      <w:bookmarkStart w:id="64"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lastRenderedPageBreak/>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1" w:name="_Ref93268095"/>
      <w:bookmarkStart w:id="72" w:name="_Ref93268099"/>
      <w:bookmarkStart w:id="73" w:name="_Toc93293102"/>
      <w:bookmarkStart w:id="74"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2091502"/>
      <w:bookmarkEnd w:id="22"/>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lastRenderedPageBreak/>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7" w:name="_Ref55336378"/>
      <w:bookmarkStart w:id="88" w:name="_Toc57314676"/>
      <w:bookmarkStart w:id="89" w:name="_Toc69728990"/>
      <w:bookmarkStart w:id="90"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7" w:name="_Ref209512344"/>
      <w:bookmarkStart w:id="98"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F52C25">
              <w:rPr>
                <w:sz w:val="24"/>
                <w:szCs w:val="24"/>
                <w:highlight w:val="yellow"/>
              </w:rPr>
              <w:t>п</w:t>
            </w:r>
            <w:r w:rsidR="002B7F13" w:rsidRPr="00F52C25">
              <w:rPr>
                <w:sz w:val="24"/>
                <w:szCs w:val="24"/>
                <w:highlight w:val="yellow"/>
              </w:rPr>
              <w:t xml:space="preserve">редназначение </w:t>
            </w:r>
            <w:r w:rsidR="002B7F13" w:rsidRPr="00F52C25">
              <w:rPr>
                <w:i/>
                <w:sz w:val="24"/>
                <w:szCs w:val="24"/>
                <w:highlight w:val="yellow"/>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99"/>
      <w:bookmarkEnd w:id="100"/>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1" w:name="_Ref55336398"/>
      <w:bookmarkStart w:id="102" w:name="_Toc57314678"/>
      <w:bookmarkStart w:id="103" w:name="_Toc69728992"/>
      <w:bookmarkStart w:id="104"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5" w:name="_Toc423378623"/>
      <w:bookmarkStart w:id="106" w:name="_Toc423421126"/>
      <w:r w:rsidRPr="00CC6391">
        <w:rPr>
          <w:b/>
          <w:sz w:val="24"/>
          <w:szCs w:val="24"/>
        </w:rPr>
        <w:lastRenderedPageBreak/>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7" w:name="_Ref285092299"/>
      <w:bookmarkStart w:id="108"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bookmarkStart w:id="109" w:name="_GoBack"/>
      <w:bookmarkEnd w:id="109"/>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E8638A">
          <w:rPr>
            <w:noProof/>
          </w:rPr>
          <w:t>44</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B2346E7"/>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D95AB-898A-43B8-9646-BCE12544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45</Pages>
  <Words>6311</Words>
  <Characters>47400</Characters>
  <Application>Microsoft Office Word</Application>
  <DocSecurity>0</DocSecurity>
  <Lines>395</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69</cp:revision>
  <cp:lastPrinted>2015-08-13T14:45:00Z</cp:lastPrinted>
  <dcterms:created xsi:type="dcterms:W3CDTF">2016-02-16T10:48:00Z</dcterms:created>
  <dcterms:modified xsi:type="dcterms:W3CDTF">2018-03-13T13:52:00Z</dcterms:modified>
</cp:coreProperties>
</file>