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6" w:rsidRDefault="00A207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C3022" w:rsidRPr="0010706D" w:rsidTr="0010706D">
        <w:tc>
          <w:tcPr>
            <w:tcW w:w="4785" w:type="dxa"/>
            <w:tcBorders>
              <w:top w:val="nil"/>
              <w:left w:val="nil"/>
              <w:bottom w:val="nil"/>
              <w:right w:val="nil"/>
            </w:tcBorders>
          </w:tcPr>
          <w:p w:rsidR="000C3022" w:rsidRPr="0010706D" w:rsidRDefault="000C3022">
            <w:pPr>
              <w:rPr>
                <w:rFonts w:ascii="Verdana" w:hAnsi="Verdana"/>
              </w:rPr>
            </w:pPr>
          </w:p>
        </w:tc>
        <w:tc>
          <w:tcPr>
            <w:tcW w:w="4786" w:type="dxa"/>
            <w:tcBorders>
              <w:top w:val="nil"/>
              <w:left w:val="nil"/>
              <w:bottom w:val="nil"/>
              <w:right w:val="nil"/>
            </w:tcBorders>
          </w:tcPr>
          <w:p w:rsidR="000C3022" w:rsidRPr="0010706D" w:rsidRDefault="000C3022" w:rsidP="00382EA8">
            <w:pPr>
              <w:ind w:firstLine="744"/>
              <w:rPr>
                <w:rFonts w:ascii="Verdana" w:hAnsi="Verdana"/>
              </w:rPr>
            </w:pPr>
          </w:p>
        </w:tc>
      </w:tr>
    </w:tbl>
    <w:p w:rsidR="000C3022" w:rsidRPr="00AD6491" w:rsidRDefault="000C3022" w:rsidP="000C3022">
      <w:pPr>
        <w:rPr>
          <w:rFonts w:ascii="Verdana" w:hAnsi="Verdana"/>
          <w:sz w:val="18"/>
        </w:rPr>
      </w:pPr>
    </w:p>
    <w:p w:rsidR="000C3022" w:rsidRPr="00033551" w:rsidRDefault="000C3022" w:rsidP="000C3022">
      <w:pPr>
        <w:jc w:val="center"/>
        <w:rPr>
          <w:rFonts w:ascii="Arial" w:hAnsi="Arial" w:cs="Arial"/>
          <w:b/>
          <w:sz w:val="20"/>
          <w:szCs w:val="20"/>
        </w:rPr>
      </w:pPr>
      <w:r w:rsidRPr="00033551">
        <w:rPr>
          <w:rFonts w:ascii="Arial" w:hAnsi="Arial" w:cs="Arial"/>
          <w:b/>
          <w:sz w:val="20"/>
          <w:szCs w:val="20"/>
        </w:rPr>
        <w:t>Техническое требование</w:t>
      </w:r>
    </w:p>
    <w:p w:rsidR="00FC4EA1" w:rsidRPr="00033551" w:rsidRDefault="000C3022" w:rsidP="0012142A">
      <w:pPr>
        <w:spacing w:before="48" w:after="161"/>
        <w:jc w:val="center"/>
        <w:outlineLvl w:val="0"/>
        <w:rPr>
          <w:rFonts w:ascii="Arial" w:hAnsi="Arial" w:cs="Arial"/>
          <w:b/>
          <w:color w:val="000000" w:themeColor="text1"/>
          <w:kern w:val="36"/>
          <w:sz w:val="20"/>
          <w:szCs w:val="20"/>
        </w:rPr>
      </w:pPr>
      <w:r w:rsidRPr="00033551">
        <w:rPr>
          <w:rFonts w:ascii="Arial" w:hAnsi="Arial" w:cs="Arial"/>
          <w:b/>
          <w:sz w:val="20"/>
          <w:szCs w:val="20"/>
        </w:rPr>
        <w:t xml:space="preserve">на приобретение </w:t>
      </w:r>
      <w:r w:rsidR="009327DF">
        <w:rPr>
          <w:rFonts w:ascii="Arial" w:hAnsi="Arial" w:cs="Arial"/>
          <w:b/>
          <w:sz w:val="20"/>
          <w:szCs w:val="20"/>
        </w:rPr>
        <w:t>мебели лабораторной</w:t>
      </w:r>
      <w:r w:rsidR="0036610B">
        <w:rPr>
          <w:rFonts w:ascii="Arial" w:hAnsi="Arial" w:cs="Arial"/>
          <w:b/>
          <w:sz w:val="20"/>
          <w:szCs w:val="20"/>
        </w:rPr>
        <w:t xml:space="preserve"> в 2018 году.</w:t>
      </w:r>
    </w:p>
    <w:tbl>
      <w:tblPr>
        <w:tblW w:w="98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1366"/>
        <w:gridCol w:w="3969"/>
        <w:gridCol w:w="1559"/>
        <w:gridCol w:w="709"/>
        <w:gridCol w:w="567"/>
        <w:gridCol w:w="1134"/>
      </w:tblGrid>
      <w:tr w:rsidR="00363CFB" w:rsidRPr="00F14FF1" w:rsidTr="002E2AD9">
        <w:tc>
          <w:tcPr>
            <w:tcW w:w="567" w:type="dxa"/>
            <w:tcBorders>
              <w:top w:val="single" w:sz="4" w:space="0" w:color="auto"/>
              <w:left w:val="single" w:sz="4" w:space="0" w:color="auto"/>
              <w:bottom w:val="single" w:sz="4" w:space="0" w:color="auto"/>
              <w:right w:val="single" w:sz="4" w:space="0" w:color="auto"/>
            </w:tcBorders>
            <w:hideMark/>
          </w:tcPr>
          <w:p w:rsidR="00363CFB" w:rsidRPr="00180A72" w:rsidRDefault="00363CFB" w:rsidP="002E2AD9">
            <w:pPr>
              <w:pStyle w:val="aa"/>
              <w:ind w:left="-108" w:right="-108"/>
              <w:jc w:val="center"/>
              <w:rPr>
                <w:rFonts w:ascii="Arial" w:hAnsi="Arial" w:cs="Arial"/>
                <w:b/>
                <w:sz w:val="20"/>
              </w:rPr>
            </w:pPr>
            <w:r w:rsidRPr="00180A72">
              <w:rPr>
                <w:rFonts w:ascii="Arial" w:hAnsi="Arial" w:cs="Arial"/>
                <w:b/>
                <w:sz w:val="20"/>
              </w:rPr>
              <w:t>№п/п</w:t>
            </w:r>
          </w:p>
        </w:tc>
        <w:tc>
          <w:tcPr>
            <w:tcW w:w="1366" w:type="dxa"/>
            <w:tcBorders>
              <w:top w:val="single" w:sz="4" w:space="0" w:color="auto"/>
              <w:left w:val="single" w:sz="4" w:space="0" w:color="auto"/>
              <w:bottom w:val="single" w:sz="4" w:space="0" w:color="auto"/>
              <w:right w:val="single" w:sz="4" w:space="0" w:color="auto"/>
            </w:tcBorders>
            <w:hideMark/>
          </w:tcPr>
          <w:p w:rsidR="00363CFB" w:rsidRPr="00180A72" w:rsidRDefault="00363CFB" w:rsidP="002E2AD9">
            <w:pPr>
              <w:pStyle w:val="aa"/>
              <w:ind w:left="-108" w:right="-108"/>
              <w:jc w:val="center"/>
              <w:rPr>
                <w:rFonts w:ascii="Arial" w:hAnsi="Arial" w:cs="Arial"/>
                <w:b/>
                <w:sz w:val="20"/>
              </w:rPr>
            </w:pPr>
            <w:r w:rsidRPr="00180A72">
              <w:rPr>
                <w:rFonts w:ascii="Arial" w:hAnsi="Arial" w:cs="Arial"/>
                <w:b/>
                <w:sz w:val="20"/>
              </w:rPr>
              <w:t>Наименование продукции</w:t>
            </w:r>
          </w:p>
        </w:tc>
        <w:tc>
          <w:tcPr>
            <w:tcW w:w="3969" w:type="dxa"/>
            <w:tcBorders>
              <w:top w:val="single" w:sz="4" w:space="0" w:color="auto"/>
              <w:left w:val="single" w:sz="4" w:space="0" w:color="auto"/>
              <w:bottom w:val="single" w:sz="4" w:space="0" w:color="auto"/>
              <w:right w:val="single" w:sz="4" w:space="0" w:color="auto"/>
            </w:tcBorders>
            <w:hideMark/>
          </w:tcPr>
          <w:p w:rsidR="00363CFB" w:rsidRPr="00180A72" w:rsidRDefault="00363CFB" w:rsidP="002E2AD9">
            <w:pPr>
              <w:pStyle w:val="aa"/>
              <w:jc w:val="center"/>
              <w:rPr>
                <w:rFonts w:ascii="Arial" w:hAnsi="Arial" w:cs="Arial"/>
                <w:b/>
                <w:sz w:val="20"/>
              </w:rPr>
            </w:pPr>
            <w:r w:rsidRPr="00180A72">
              <w:rPr>
                <w:rFonts w:ascii="Arial" w:hAnsi="Arial" w:cs="Arial"/>
                <w:b/>
                <w:sz w:val="20"/>
              </w:rPr>
              <w:t>Марка, описание продукции</w:t>
            </w:r>
          </w:p>
        </w:tc>
        <w:tc>
          <w:tcPr>
            <w:tcW w:w="1559" w:type="dxa"/>
            <w:tcBorders>
              <w:top w:val="single" w:sz="4" w:space="0" w:color="auto"/>
              <w:left w:val="single" w:sz="4" w:space="0" w:color="auto"/>
              <w:bottom w:val="single" w:sz="4" w:space="0" w:color="auto"/>
              <w:right w:val="single" w:sz="4" w:space="0" w:color="auto"/>
            </w:tcBorders>
          </w:tcPr>
          <w:p w:rsidR="00363CFB" w:rsidRPr="00180A72" w:rsidRDefault="00363CFB" w:rsidP="002E2AD9">
            <w:pPr>
              <w:pStyle w:val="aa"/>
              <w:ind w:left="-108" w:right="-107"/>
              <w:jc w:val="center"/>
              <w:rPr>
                <w:rFonts w:ascii="Arial" w:hAnsi="Arial" w:cs="Arial"/>
                <w:b/>
                <w:sz w:val="20"/>
              </w:rPr>
            </w:pPr>
            <w:r w:rsidRPr="00180A72">
              <w:rPr>
                <w:rFonts w:ascii="Arial" w:hAnsi="Arial" w:cs="Arial"/>
                <w:b/>
                <w:sz w:val="20"/>
              </w:rPr>
              <w:t>ТУ, ГОСТ</w:t>
            </w:r>
          </w:p>
        </w:tc>
        <w:tc>
          <w:tcPr>
            <w:tcW w:w="709" w:type="dxa"/>
            <w:tcBorders>
              <w:top w:val="single" w:sz="4" w:space="0" w:color="auto"/>
              <w:left w:val="single" w:sz="4" w:space="0" w:color="auto"/>
              <w:bottom w:val="single" w:sz="4" w:space="0" w:color="auto"/>
              <w:right w:val="single" w:sz="4" w:space="0" w:color="auto"/>
            </w:tcBorders>
            <w:hideMark/>
          </w:tcPr>
          <w:p w:rsidR="00363CFB" w:rsidRPr="00180A72" w:rsidRDefault="00363CFB" w:rsidP="002E2AD9">
            <w:pPr>
              <w:pStyle w:val="aa"/>
              <w:ind w:left="-108" w:right="-107"/>
              <w:jc w:val="center"/>
              <w:rPr>
                <w:rFonts w:ascii="Arial" w:hAnsi="Arial" w:cs="Arial"/>
                <w:b/>
                <w:sz w:val="20"/>
              </w:rPr>
            </w:pPr>
            <w:r w:rsidRPr="00180A72">
              <w:rPr>
                <w:rFonts w:ascii="Arial" w:hAnsi="Arial" w:cs="Arial"/>
                <w:b/>
                <w:sz w:val="20"/>
              </w:rPr>
              <w:t xml:space="preserve"> 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363CFB" w:rsidRPr="00180A72" w:rsidRDefault="00363CFB" w:rsidP="002E2AD9">
            <w:pPr>
              <w:pStyle w:val="aa"/>
              <w:ind w:left="-109" w:right="-108"/>
              <w:jc w:val="center"/>
              <w:rPr>
                <w:rFonts w:ascii="Arial" w:hAnsi="Arial" w:cs="Arial"/>
                <w:b/>
                <w:sz w:val="20"/>
              </w:rPr>
            </w:pPr>
            <w:r w:rsidRPr="00180A72">
              <w:rPr>
                <w:rFonts w:ascii="Arial" w:hAnsi="Arial" w:cs="Arial"/>
                <w:b/>
                <w:sz w:val="20"/>
              </w:rPr>
              <w:t>Кол-во</w:t>
            </w:r>
          </w:p>
        </w:tc>
        <w:tc>
          <w:tcPr>
            <w:tcW w:w="1134" w:type="dxa"/>
            <w:tcBorders>
              <w:top w:val="single" w:sz="4" w:space="0" w:color="auto"/>
              <w:left w:val="single" w:sz="4" w:space="0" w:color="auto"/>
              <w:bottom w:val="single" w:sz="4" w:space="0" w:color="auto"/>
              <w:right w:val="single" w:sz="4" w:space="0" w:color="auto"/>
            </w:tcBorders>
          </w:tcPr>
          <w:p w:rsidR="00363CFB" w:rsidRPr="00180A72" w:rsidRDefault="00363CFB" w:rsidP="002E2AD9">
            <w:pPr>
              <w:pStyle w:val="aa"/>
              <w:ind w:left="-108" w:right="-108"/>
              <w:jc w:val="center"/>
              <w:rPr>
                <w:rFonts w:ascii="Arial" w:hAnsi="Arial" w:cs="Arial"/>
                <w:b/>
                <w:sz w:val="20"/>
              </w:rPr>
            </w:pPr>
            <w:r w:rsidRPr="00180A72">
              <w:rPr>
                <w:rFonts w:ascii="Arial" w:hAnsi="Arial" w:cs="Arial"/>
                <w:b/>
                <w:sz w:val="20"/>
              </w:rPr>
              <w:t>Срок поставки в 2017г.</w:t>
            </w:r>
          </w:p>
        </w:tc>
      </w:tr>
      <w:tr w:rsidR="00363CFB" w:rsidRPr="00F14FF1" w:rsidTr="002E2AD9">
        <w:tc>
          <w:tcPr>
            <w:tcW w:w="9871" w:type="dxa"/>
            <w:gridSpan w:val="7"/>
            <w:tcBorders>
              <w:top w:val="single" w:sz="4" w:space="0" w:color="auto"/>
              <w:left w:val="single" w:sz="4" w:space="0" w:color="auto"/>
              <w:bottom w:val="single" w:sz="4" w:space="0" w:color="auto"/>
              <w:right w:val="single" w:sz="4" w:space="0" w:color="auto"/>
            </w:tcBorders>
          </w:tcPr>
          <w:p w:rsidR="00363CFB" w:rsidRPr="00180A72" w:rsidRDefault="00363CFB" w:rsidP="002E2AD9">
            <w:pPr>
              <w:pStyle w:val="aa"/>
              <w:ind w:left="-108" w:right="-108" w:firstLine="425"/>
              <w:rPr>
                <w:rFonts w:ascii="Arial" w:hAnsi="Arial" w:cs="Arial"/>
                <w:b/>
                <w:sz w:val="20"/>
              </w:rPr>
            </w:pPr>
            <w:r w:rsidRPr="00180A72">
              <w:rPr>
                <w:rFonts w:ascii="Arial" w:hAnsi="Arial" w:cs="Arial"/>
                <w:b/>
                <w:sz w:val="20"/>
              </w:rPr>
              <w:t>Лот №1</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1</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Тумба ЛАБ-400 ТНЯ-3</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Тумба лабораторная </w:t>
            </w:r>
            <w:proofErr w:type="spellStart"/>
            <w:r w:rsidRPr="00180A72">
              <w:rPr>
                <w:rFonts w:ascii="Arial" w:hAnsi="Arial" w:cs="Arial"/>
                <w:color w:val="000000"/>
                <w:sz w:val="20"/>
                <w:szCs w:val="20"/>
              </w:rPr>
              <w:t>подкатная</w:t>
            </w:r>
            <w:proofErr w:type="spellEnd"/>
            <w:r w:rsidRPr="00180A72">
              <w:rPr>
                <w:rFonts w:ascii="Arial" w:hAnsi="Arial" w:cs="Arial"/>
                <w:color w:val="000000"/>
                <w:sz w:val="20"/>
                <w:szCs w:val="20"/>
              </w:rPr>
              <w:t xml:space="preserve"> с тремя ящиками ЛАБ-400 ТНЯ-3 680х400х580мм белый</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rPr>
                <w:rFonts w:ascii="Arial" w:hAnsi="Arial" w:cs="Arial"/>
                <w:sz w:val="20"/>
                <w:szCs w:val="20"/>
              </w:rPr>
            </w:pPr>
            <w:r w:rsidRPr="00180A72">
              <w:rPr>
                <w:rFonts w:ascii="Arial" w:hAnsi="Arial" w:cs="Arial"/>
                <w:sz w:val="20"/>
                <w:szCs w:val="20"/>
              </w:rPr>
              <w:t xml:space="preserve">  </w:t>
            </w: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autoSpaceDE w:val="0"/>
              <w:autoSpaceDN w:val="0"/>
              <w:adjustRightInd w:val="0"/>
              <w:jc w:val="center"/>
              <w:rPr>
                <w:rFonts w:ascii="Arial" w:hAnsi="Arial" w:cs="Arial"/>
                <w:sz w:val="20"/>
                <w:szCs w:val="20"/>
              </w:rPr>
            </w:pPr>
            <w:r w:rsidRPr="00180A72">
              <w:rPr>
                <w:rFonts w:ascii="Arial" w:hAnsi="Arial" w:cs="Arial"/>
                <w:sz w:val="20"/>
                <w:szCs w:val="20"/>
              </w:rPr>
              <w:t>июнь</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2</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Тумба ЛАБ-400 ТВЯ-5</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Тумба лабораторная </w:t>
            </w:r>
            <w:proofErr w:type="spellStart"/>
            <w:r w:rsidRPr="00180A72">
              <w:rPr>
                <w:rFonts w:ascii="Arial" w:hAnsi="Arial" w:cs="Arial"/>
                <w:color w:val="000000"/>
                <w:sz w:val="20"/>
                <w:szCs w:val="20"/>
              </w:rPr>
              <w:t>подкатная</w:t>
            </w:r>
            <w:proofErr w:type="spellEnd"/>
            <w:r w:rsidRPr="00180A72">
              <w:rPr>
                <w:rFonts w:ascii="Arial" w:hAnsi="Arial" w:cs="Arial"/>
                <w:color w:val="000000"/>
                <w:sz w:val="20"/>
                <w:szCs w:val="20"/>
              </w:rPr>
              <w:t xml:space="preserve"> с 5 ящиками ЛАБ-400 ТВЯ-5 400х580х830мм белая</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3</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ЛАБ-ОМ-07</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Стол </w:t>
            </w:r>
            <w:proofErr w:type="spellStart"/>
            <w:r w:rsidRPr="00180A72">
              <w:rPr>
                <w:rFonts w:ascii="Arial" w:hAnsi="Arial" w:cs="Arial"/>
                <w:color w:val="000000"/>
                <w:sz w:val="20"/>
                <w:szCs w:val="20"/>
              </w:rPr>
              <w:t>однотумбовый</w:t>
            </w:r>
            <w:proofErr w:type="spellEnd"/>
            <w:r w:rsidRPr="00180A72">
              <w:rPr>
                <w:rFonts w:ascii="Arial" w:hAnsi="Arial" w:cs="Arial"/>
                <w:color w:val="000000"/>
                <w:sz w:val="20"/>
                <w:szCs w:val="20"/>
              </w:rPr>
              <w:t xml:space="preserve"> с 3-мя ящиками ЛАБ-ОМ-07; размер 1200х700х760мм; цвет белый; столешница подстолье и тумба – меламин толщиной 16мм</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4</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ЛАБ-1200 ТТ 1200х600х900мм</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Стол лабораторный для </w:t>
            </w:r>
            <w:proofErr w:type="spellStart"/>
            <w:r w:rsidRPr="00180A72">
              <w:rPr>
                <w:rFonts w:ascii="Arial" w:hAnsi="Arial" w:cs="Arial"/>
                <w:color w:val="000000"/>
                <w:sz w:val="20"/>
                <w:szCs w:val="20"/>
              </w:rPr>
              <w:t>титрирования</w:t>
            </w:r>
            <w:proofErr w:type="spellEnd"/>
            <w:r w:rsidRPr="00180A72">
              <w:rPr>
                <w:rFonts w:ascii="Arial" w:hAnsi="Arial" w:cs="Arial"/>
                <w:color w:val="000000"/>
                <w:sz w:val="20"/>
                <w:szCs w:val="20"/>
              </w:rPr>
              <w:t xml:space="preserve"> ЛАБ-1200 </w:t>
            </w:r>
            <w:proofErr w:type="gramStart"/>
            <w:r w:rsidRPr="00180A72">
              <w:rPr>
                <w:rFonts w:ascii="Arial" w:hAnsi="Arial" w:cs="Arial"/>
                <w:color w:val="000000"/>
                <w:sz w:val="20"/>
                <w:szCs w:val="20"/>
              </w:rPr>
              <w:t>ТТ;  Стеллаж</w:t>
            </w:r>
            <w:proofErr w:type="gramEnd"/>
            <w:r w:rsidRPr="00180A72">
              <w:rPr>
                <w:rFonts w:ascii="Arial" w:hAnsi="Arial" w:cs="Arial"/>
                <w:color w:val="000000"/>
                <w:sz w:val="20"/>
                <w:szCs w:val="20"/>
              </w:rPr>
              <w:t xml:space="preserve"> металлический: экран с подсветкой; 4 штанги для бюреток высотой 750 мм; верхняя панель глубиной 190 мм; 2 брызгозащищенные розетки (IP44; 3,2 кВт); столешница </w:t>
            </w:r>
            <w:proofErr w:type="spellStart"/>
            <w:r w:rsidRPr="00180A72">
              <w:rPr>
                <w:rFonts w:ascii="Arial" w:hAnsi="Arial" w:cs="Arial"/>
                <w:color w:val="000000"/>
                <w:sz w:val="20"/>
                <w:szCs w:val="20"/>
              </w:rPr>
              <w:t>Trespa</w:t>
            </w:r>
            <w:proofErr w:type="spellEnd"/>
            <w:r w:rsidRPr="00180A72">
              <w:rPr>
                <w:rFonts w:ascii="Arial" w:hAnsi="Arial" w:cs="Arial"/>
                <w:color w:val="000000"/>
                <w:sz w:val="20"/>
                <w:szCs w:val="20"/>
              </w:rPr>
              <w:t xml:space="preserve"> </w:t>
            </w:r>
            <w:proofErr w:type="spellStart"/>
            <w:r w:rsidRPr="00180A72">
              <w:rPr>
                <w:rFonts w:ascii="Arial" w:hAnsi="Arial" w:cs="Arial"/>
                <w:color w:val="000000"/>
                <w:sz w:val="20"/>
                <w:szCs w:val="20"/>
              </w:rPr>
              <w:t>TopLab</w:t>
            </w:r>
            <w:proofErr w:type="spellEnd"/>
            <w:r w:rsidRPr="00180A72">
              <w:rPr>
                <w:rFonts w:ascii="Arial" w:hAnsi="Arial" w:cs="Arial"/>
                <w:color w:val="000000"/>
                <w:sz w:val="20"/>
                <w:szCs w:val="20"/>
              </w:rPr>
              <w:t xml:space="preserve"> с бортиками; размеры: 1200х600х900мм; цвет:  белый</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6667C4" w:rsidP="002E2AD9">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5</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ЛАБ-1800 ПКТ 1800х800х900мм</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Стол </w:t>
            </w:r>
            <w:proofErr w:type="spellStart"/>
            <w:r w:rsidRPr="00180A72">
              <w:rPr>
                <w:rFonts w:ascii="Arial" w:hAnsi="Arial" w:cs="Arial"/>
                <w:color w:val="000000"/>
                <w:sz w:val="20"/>
                <w:szCs w:val="20"/>
              </w:rPr>
              <w:t>пристенный</w:t>
            </w:r>
            <w:proofErr w:type="spellEnd"/>
            <w:r w:rsidRPr="00180A72">
              <w:rPr>
                <w:rFonts w:ascii="Arial" w:hAnsi="Arial" w:cs="Arial"/>
                <w:color w:val="000000"/>
                <w:sz w:val="20"/>
                <w:szCs w:val="20"/>
              </w:rPr>
              <w:t xml:space="preserve"> </w:t>
            </w:r>
            <w:proofErr w:type="gramStart"/>
            <w:r w:rsidRPr="00180A72">
              <w:rPr>
                <w:rFonts w:ascii="Arial" w:hAnsi="Arial" w:cs="Arial"/>
                <w:color w:val="000000"/>
                <w:sz w:val="20"/>
                <w:szCs w:val="20"/>
              </w:rPr>
              <w:t>физический  ЛАБ</w:t>
            </w:r>
            <w:proofErr w:type="gramEnd"/>
            <w:r w:rsidRPr="00180A72">
              <w:rPr>
                <w:rFonts w:ascii="Arial" w:hAnsi="Arial" w:cs="Arial"/>
                <w:color w:val="000000"/>
                <w:sz w:val="20"/>
                <w:szCs w:val="20"/>
              </w:rPr>
              <w:t xml:space="preserve">-1800 ПКТ; На основе сплошных тумб с дверками; 2 ящика под столешницей; Стеллаж (металл): съемная полка глубиной 190 мм; верхняя панель глубиной 190 мм; светодиодный светильник с выключателем; 2 розетки (IP44; 3,2 кВт); керамическая плитка (стол) / </w:t>
            </w:r>
            <w:proofErr w:type="spellStart"/>
            <w:r w:rsidRPr="00180A72">
              <w:rPr>
                <w:rFonts w:ascii="Arial" w:hAnsi="Arial" w:cs="Arial"/>
                <w:color w:val="000000"/>
                <w:sz w:val="20"/>
                <w:szCs w:val="20"/>
              </w:rPr>
              <w:t>Trespa</w:t>
            </w:r>
            <w:proofErr w:type="spellEnd"/>
            <w:r w:rsidRPr="00180A72">
              <w:rPr>
                <w:rFonts w:ascii="Arial" w:hAnsi="Arial" w:cs="Arial"/>
                <w:color w:val="000000"/>
                <w:sz w:val="20"/>
                <w:szCs w:val="20"/>
              </w:rPr>
              <w:t xml:space="preserve"> </w:t>
            </w:r>
            <w:proofErr w:type="spellStart"/>
            <w:r w:rsidRPr="00180A72">
              <w:rPr>
                <w:rFonts w:ascii="Arial" w:hAnsi="Arial" w:cs="Arial"/>
                <w:color w:val="000000"/>
                <w:sz w:val="20"/>
                <w:szCs w:val="20"/>
              </w:rPr>
              <w:t>Athlon</w:t>
            </w:r>
            <w:proofErr w:type="spellEnd"/>
            <w:r w:rsidRPr="00180A72">
              <w:rPr>
                <w:rFonts w:ascii="Arial" w:hAnsi="Arial" w:cs="Arial"/>
                <w:color w:val="000000"/>
                <w:sz w:val="20"/>
                <w:szCs w:val="20"/>
              </w:rPr>
              <w:t xml:space="preserve"> (под стеллажом); размеры: 1800х800х900мм</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6</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для хроматографии ЛАБ-PRO СХ-Т2 1500.800.90/105LA</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Стол для хроматографии ЛАБ-PRO СХ-Т2 1500.800.90/105LA; 2 </w:t>
            </w:r>
            <w:proofErr w:type="spellStart"/>
            <w:r w:rsidRPr="00180A72">
              <w:rPr>
                <w:rFonts w:ascii="Arial" w:hAnsi="Arial" w:cs="Arial"/>
                <w:color w:val="000000"/>
                <w:sz w:val="20"/>
                <w:szCs w:val="20"/>
              </w:rPr>
              <w:t>подстольные</w:t>
            </w:r>
            <w:proofErr w:type="spellEnd"/>
            <w:r w:rsidRPr="00180A72">
              <w:rPr>
                <w:rFonts w:ascii="Arial" w:hAnsi="Arial" w:cs="Arial"/>
                <w:color w:val="000000"/>
                <w:sz w:val="20"/>
                <w:szCs w:val="20"/>
              </w:rPr>
              <w:t xml:space="preserve"> тумбы; 4 розетки (IP54; 3,2 кВт)</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Pr>
                <w:rFonts w:ascii="Arial" w:hAnsi="Arial" w:cs="Arial"/>
                <w:color w:val="000000"/>
                <w:sz w:val="20"/>
                <w:szCs w:val="20"/>
              </w:rPr>
              <w:t>2</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7</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для калориметра ЛАБ-PRO СК 150.80.75/90LA</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для калориметра ЛАБ-PRO СК 150.80.75/90LA; 2 выдвижных ящика под столешницей; 4 розетки (IP54; 3,2 кВт) на задней панели; размеры: 1500х800х750(</w:t>
            </w:r>
            <w:proofErr w:type="gramStart"/>
            <w:r w:rsidRPr="00180A72">
              <w:rPr>
                <w:rFonts w:ascii="Arial" w:hAnsi="Arial" w:cs="Arial"/>
                <w:color w:val="000000"/>
                <w:sz w:val="20"/>
                <w:szCs w:val="20"/>
              </w:rPr>
              <w:t>900)мм</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F14FF1"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8</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ЛАБ-550 ВГ 30 для весов 550х400х780</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Стол для весов антивибрационный ЛАБ-550 ВГ 30; цельный гранит; размеры: 550х400х780мм</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6E227B"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9</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Шкаф ЛАБ-ОМ-04</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Шкаф лабораторный </w:t>
            </w:r>
            <w:proofErr w:type="spellStart"/>
            <w:r w:rsidRPr="00180A72">
              <w:rPr>
                <w:rFonts w:ascii="Arial" w:hAnsi="Arial" w:cs="Arial"/>
                <w:color w:val="000000"/>
                <w:sz w:val="20"/>
                <w:szCs w:val="20"/>
              </w:rPr>
              <w:t>четырехдверный</w:t>
            </w:r>
            <w:proofErr w:type="spellEnd"/>
            <w:r w:rsidRPr="00180A72">
              <w:rPr>
                <w:rFonts w:ascii="Arial" w:hAnsi="Arial" w:cs="Arial"/>
                <w:color w:val="000000"/>
                <w:sz w:val="20"/>
                <w:szCs w:val="20"/>
              </w:rPr>
              <w:t xml:space="preserve"> с тремя полками </w:t>
            </w:r>
            <w:proofErr w:type="spellStart"/>
            <w:r w:rsidRPr="00180A72">
              <w:rPr>
                <w:rFonts w:ascii="Arial" w:hAnsi="Arial" w:cs="Arial"/>
                <w:color w:val="000000"/>
                <w:sz w:val="20"/>
                <w:szCs w:val="20"/>
              </w:rPr>
              <w:t>меламиновый</w:t>
            </w:r>
            <w:proofErr w:type="spellEnd"/>
            <w:r w:rsidRPr="00180A72">
              <w:rPr>
                <w:rFonts w:ascii="Arial" w:hAnsi="Arial" w:cs="Arial"/>
                <w:color w:val="000000"/>
                <w:sz w:val="20"/>
                <w:szCs w:val="20"/>
              </w:rPr>
              <w:t xml:space="preserve"> ЛАБ-ОМ-04 1960х800х485мм белый</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tc>
      </w:tr>
      <w:tr w:rsidR="00363CFB" w:rsidRPr="006E227B"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10</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Шкаф ЛАБ-PRO ШП 80.50.193</w:t>
            </w:r>
          </w:p>
        </w:tc>
        <w:tc>
          <w:tcPr>
            <w:tcW w:w="3969" w:type="dxa"/>
            <w:tcBorders>
              <w:top w:val="single" w:sz="4" w:space="0" w:color="auto"/>
              <w:left w:val="single" w:sz="4" w:space="0" w:color="auto"/>
              <w:bottom w:val="single" w:sz="4" w:space="0" w:color="auto"/>
              <w:right w:val="single" w:sz="4" w:space="0" w:color="auto"/>
            </w:tcBorders>
            <w:vAlign w:val="center"/>
          </w:tcPr>
          <w:p w:rsidR="006667C4" w:rsidRPr="006667C4" w:rsidRDefault="006667C4" w:rsidP="006667C4">
            <w:pPr>
              <w:jc w:val="center"/>
              <w:rPr>
                <w:rFonts w:ascii="Arial" w:hAnsi="Arial" w:cs="Arial"/>
                <w:color w:val="000000"/>
                <w:sz w:val="20"/>
                <w:szCs w:val="20"/>
              </w:rPr>
            </w:pPr>
            <w:r w:rsidRPr="006667C4">
              <w:rPr>
                <w:rFonts w:ascii="Arial" w:hAnsi="Arial" w:cs="Arial"/>
                <w:color w:val="000000"/>
                <w:sz w:val="20"/>
                <w:szCs w:val="20"/>
              </w:rPr>
              <w:t xml:space="preserve">Шкаф для посуды ЛАБ-PRO ШП 80.50.193; Корпус из меламина; 4 стеклянные дверцы в рамах из </w:t>
            </w:r>
            <w:proofErr w:type="spellStart"/>
            <w:r w:rsidRPr="006667C4">
              <w:rPr>
                <w:rFonts w:ascii="Arial" w:hAnsi="Arial" w:cs="Arial"/>
                <w:color w:val="000000"/>
                <w:sz w:val="20"/>
                <w:szCs w:val="20"/>
              </w:rPr>
              <w:t>софтформинга</w:t>
            </w:r>
            <w:proofErr w:type="spellEnd"/>
            <w:r w:rsidRPr="006667C4">
              <w:rPr>
                <w:rFonts w:ascii="Arial" w:hAnsi="Arial" w:cs="Arial"/>
                <w:color w:val="000000"/>
                <w:sz w:val="20"/>
                <w:szCs w:val="20"/>
              </w:rPr>
              <w:t>; Верх: 2 отделения; 1 съемная полка в каждом; Низ: 2 отделения; 3 съемные полки в каждом; размеры: 800х500х1930 мм</w:t>
            </w:r>
          </w:p>
          <w:p w:rsidR="00363CFB" w:rsidRPr="00180A72" w:rsidRDefault="00363CFB" w:rsidP="002E2AD9">
            <w:pPr>
              <w:jc w:val="cente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июнь</w:t>
            </w:r>
          </w:p>
          <w:p w:rsidR="00363CFB" w:rsidRPr="00180A72" w:rsidRDefault="00363CFB" w:rsidP="002E2AD9">
            <w:pPr>
              <w:jc w:val="center"/>
              <w:rPr>
                <w:rFonts w:ascii="Arial" w:hAnsi="Arial" w:cs="Arial"/>
                <w:sz w:val="20"/>
                <w:szCs w:val="20"/>
              </w:rPr>
            </w:pPr>
          </w:p>
        </w:tc>
      </w:tr>
      <w:tr w:rsidR="00363CFB" w:rsidRPr="006E227B" w:rsidTr="002E2AD9">
        <w:trPr>
          <w:trHeight w:val="405"/>
        </w:trPr>
        <w:tc>
          <w:tcPr>
            <w:tcW w:w="9871" w:type="dxa"/>
            <w:gridSpan w:val="7"/>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pStyle w:val="aa"/>
              <w:ind w:left="-108" w:right="-108" w:firstLine="425"/>
              <w:rPr>
                <w:rFonts w:ascii="Arial" w:hAnsi="Arial" w:cs="Arial"/>
                <w:sz w:val="20"/>
              </w:rPr>
            </w:pPr>
            <w:r w:rsidRPr="00180A72">
              <w:rPr>
                <w:rFonts w:ascii="Arial" w:hAnsi="Arial" w:cs="Arial"/>
                <w:b/>
                <w:sz w:val="20"/>
              </w:rPr>
              <w:t>Лот №2</w:t>
            </w:r>
          </w:p>
        </w:tc>
      </w:tr>
      <w:tr w:rsidR="00363CFB" w:rsidRPr="006E227B"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1</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Стол-мойка двойная </w:t>
            </w:r>
            <w:r w:rsidRPr="00180A72">
              <w:rPr>
                <w:rFonts w:ascii="Arial" w:hAnsi="Arial" w:cs="Arial"/>
                <w:color w:val="000000"/>
                <w:sz w:val="20"/>
                <w:szCs w:val="20"/>
              </w:rPr>
              <w:lastRenderedPageBreak/>
              <w:t>1200х600х850 арт. 56.0533.11.06-01</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lastRenderedPageBreak/>
              <w:t xml:space="preserve">Стол-мойка с двумя раковинами и одним смесителем; размеры (мм): </w:t>
            </w:r>
            <w:r w:rsidRPr="00180A72">
              <w:rPr>
                <w:rFonts w:ascii="Arial" w:hAnsi="Arial" w:cs="Arial"/>
                <w:color w:val="000000"/>
                <w:sz w:val="20"/>
                <w:szCs w:val="20"/>
              </w:rPr>
              <w:lastRenderedPageBreak/>
              <w:t>1200х600х</w:t>
            </w:r>
            <w:proofErr w:type="gramStart"/>
            <w:r w:rsidRPr="00180A72">
              <w:rPr>
                <w:rFonts w:ascii="Arial" w:hAnsi="Arial" w:cs="Arial"/>
                <w:color w:val="000000"/>
                <w:sz w:val="20"/>
                <w:szCs w:val="20"/>
              </w:rPr>
              <w:t>850;  глубина</w:t>
            </w:r>
            <w:proofErr w:type="gramEnd"/>
            <w:r w:rsidRPr="00180A72">
              <w:rPr>
                <w:rFonts w:ascii="Arial" w:hAnsi="Arial" w:cs="Arial"/>
                <w:color w:val="000000"/>
                <w:sz w:val="20"/>
                <w:szCs w:val="20"/>
              </w:rPr>
              <w:t>: 280мм; комплектация: 1 смеситель горячей/холодной воды; сифон двойной; адаптер гибкий диаметром 40мм; гибкие подводки для воды; раковины из композита на основе эпоксидных смол; артикул: 56.0533.11.06-01; производитель: ООО "ЭКОХИМ"</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апрель</w:t>
            </w:r>
          </w:p>
        </w:tc>
      </w:tr>
      <w:tr w:rsidR="00363CFB" w:rsidRPr="006E227B"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2</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Шкаф вытяжной ШВ-202 1460*750*2100</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Шкаф вытяжной ШВ-202 1460*750*2100; Рабочая поверхность </w:t>
            </w:r>
            <w:proofErr w:type="spellStart"/>
            <w:r w:rsidRPr="00180A72">
              <w:rPr>
                <w:rFonts w:ascii="Arial" w:hAnsi="Arial" w:cs="Arial"/>
                <w:color w:val="000000"/>
                <w:sz w:val="20"/>
                <w:szCs w:val="20"/>
              </w:rPr>
              <w:t>керамогранит</w:t>
            </w:r>
            <w:proofErr w:type="spellEnd"/>
            <w:r w:rsidRPr="00180A72">
              <w:rPr>
                <w:rFonts w:ascii="Arial" w:hAnsi="Arial" w:cs="Arial"/>
                <w:color w:val="000000"/>
                <w:sz w:val="20"/>
                <w:szCs w:val="20"/>
              </w:rPr>
              <w:t xml:space="preserve"> -KГ; Длина-1460 мм; глубина-750 мм; высота-2100 мм; подъемный экран из стекла покрытого ударопрочной пленкой; с противовесами; 3 электрорезетки-220В; освещение камеры с выключателем на передней панели</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апрель</w:t>
            </w:r>
          </w:p>
        </w:tc>
      </w:tr>
      <w:tr w:rsidR="00363CFB" w:rsidRPr="006E227B"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3</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Шкаф </w:t>
            </w:r>
            <w:proofErr w:type="gramStart"/>
            <w:r w:rsidRPr="00180A72">
              <w:rPr>
                <w:rFonts w:ascii="Arial" w:hAnsi="Arial" w:cs="Arial"/>
                <w:color w:val="000000"/>
                <w:sz w:val="20"/>
                <w:szCs w:val="20"/>
              </w:rPr>
              <w:t>вытяжной  ШВ</w:t>
            </w:r>
            <w:proofErr w:type="gramEnd"/>
            <w:r w:rsidRPr="00180A72">
              <w:rPr>
                <w:rFonts w:ascii="Arial" w:hAnsi="Arial" w:cs="Arial"/>
                <w:color w:val="000000"/>
                <w:sz w:val="20"/>
                <w:szCs w:val="20"/>
              </w:rPr>
              <w:t>-202 (с мойкой) 1460*750*2100</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 xml:space="preserve">Шкаф </w:t>
            </w:r>
            <w:proofErr w:type="gramStart"/>
            <w:r w:rsidRPr="00180A72">
              <w:rPr>
                <w:rFonts w:ascii="Arial" w:hAnsi="Arial" w:cs="Arial"/>
                <w:color w:val="000000"/>
                <w:sz w:val="20"/>
                <w:szCs w:val="20"/>
              </w:rPr>
              <w:t>вытяжной  ШВ</w:t>
            </w:r>
            <w:proofErr w:type="gramEnd"/>
            <w:r w:rsidRPr="00180A72">
              <w:rPr>
                <w:rFonts w:ascii="Arial" w:hAnsi="Arial" w:cs="Arial"/>
                <w:color w:val="000000"/>
                <w:sz w:val="20"/>
                <w:szCs w:val="20"/>
              </w:rPr>
              <w:t xml:space="preserve">-202 (с мойкой) 1460*750*2100 Рабочая поверхность </w:t>
            </w:r>
            <w:proofErr w:type="spellStart"/>
            <w:r w:rsidRPr="00180A72">
              <w:rPr>
                <w:rFonts w:ascii="Arial" w:hAnsi="Arial" w:cs="Arial"/>
                <w:color w:val="000000"/>
                <w:sz w:val="20"/>
                <w:szCs w:val="20"/>
              </w:rPr>
              <w:t>керамогранит</w:t>
            </w:r>
            <w:proofErr w:type="spellEnd"/>
            <w:r w:rsidRPr="00180A72">
              <w:rPr>
                <w:rFonts w:ascii="Arial" w:hAnsi="Arial" w:cs="Arial"/>
                <w:color w:val="000000"/>
                <w:sz w:val="20"/>
                <w:szCs w:val="20"/>
              </w:rPr>
              <w:t xml:space="preserve"> -KГ; Длина-1460 мм; глубина-750 мм; высота-2100 мм; подъемный экран из стекла; покрытого ударопрочной пленкой; с противовесами;  дополнительно: комплект сантехники (большая мойка; кран холодной воды со смесителем); </w:t>
            </w:r>
            <w:proofErr w:type="spellStart"/>
            <w:r w:rsidRPr="00180A72">
              <w:rPr>
                <w:rFonts w:ascii="Arial" w:hAnsi="Arial" w:cs="Arial"/>
                <w:color w:val="000000"/>
                <w:sz w:val="20"/>
                <w:szCs w:val="20"/>
              </w:rPr>
              <w:t>гофротруба</w:t>
            </w:r>
            <w:proofErr w:type="spellEnd"/>
            <w:r w:rsidRPr="00180A72">
              <w:rPr>
                <w:rFonts w:ascii="Arial" w:hAnsi="Arial" w:cs="Arial"/>
                <w:color w:val="000000"/>
                <w:sz w:val="20"/>
                <w:szCs w:val="20"/>
              </w:rPr>
              <w:t xml:space="preserve"> и вентиляционный блок для принудительной вытяжки</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апрель</w:t>
            </w:r>
          </w:p>
        </w:tc>
      </w:tr>
      <w:tr w:rsidR="00363CFB" w:rsidRPr="006E227B" w:rsidTr="002E2AD9">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4</w:t>
            </w:r>
          </w:p>
        </w:tc>
        <w:tc>
          <w:tcPr>
            <w:tcW w:w="1366"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rPr>
                <w:rFonts w:ascii="Arial" w:hAnsi="Arial" w:cs="Arial"/>
                <w:color w:val="000000"/>
                <w:sz w:val="20"/>
                <w:szCs w:val="20"/>
              </w:rPr>
            </w:pPr>
            <w:r w:rsidRPr="00180A72">
              <w:rPr>
                <w:rFonts w:ascii="Arial" w:hAnsi="Arial" w:cs="Arial"/>
                <w:color w:val="000000"/>
                <w:sz w:val="20"/>
                <w:szCs w:val="20"/>
              </w:rPr>
              <w:t>Стол титровальный 56.0534.20.03-01</w:t>
            </w:r>
          </w:p>
        </w:tc>
        <w:tc>
          <w:tcPr>
            <w:tcW w:w="396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rPr>
                <w:rFonts w:ascii="Arial" w:hAnsi="Arial" w:cs="Arial"/>
                <w:color w:val="000000"/>
                <w:sz w:val="20"/>
                <w:szCs w:val="20"/>
              </w:rPr>
            </w:pPr>
            <w:r w:rsidRPr="00180A72">
              <w:rPr>
                <w:rFonts w:ascii="Arial" w:hAnsi="Arial" w:cs="Arial"/>
                <w:color w:val="000000"/>
                <w:sz w:val="20"/>
                <w:szCs w:val="20"/>
              </w:rPr>
              <w:t xml:space="preserve">Стол титровальный (титровальная установка) 56.0534.20.03-01; Габаритные размеры 1210х640х1830; Материал столешницы: керамика; </w:t>
            </w:r>
            <w:proofErr w:type="gramStart"/>
            <w:r w:rsidRPr="00180A72">
              <w:rPr>
                <w:rFonts w:ascii="Arial" w:hAnsi="Arial" w:cs="Arial"/>
                <w:color w:val="000000"/>
                <w:sz w:val="20"/>
                <w:szCs w:val="20"/>
              </w:rPr>
              <w:t>Комплектация:  металлический</w:t>
            </w:r>
            <w:proofErr w:type="gramEnd"/>
            <w:r w:rsidRPr="00180A72">
              <w:rPr>
                <w:rFonts w:ascii="Arial" w:hAnsi="Arial" w:cs="Arial"/>
                <w:color w:val="000000"/>
                <w:sz w:val="20"/>
                <w:szCs w:val="20"/>
              </w:rPr>
              <w:t xml:space="preserve"> каркас; керамическая столешница; 2 выдвижных ящика для хранения; 4 люминесцентных светильника; 4 выключателя для каждого светильника </w:t>
            </w:r>
            <w:proofErr w:type="spellStart"/>
            <w:r w:rsidRPr="00180A72">
              <w:rPr>
                <w:rFonts w:ascii="Arial" w:hAnsi="Arial" w:cs="Arial"/>
                <w:color w:val="000000"/>
                <w:sz w:val="20"/>
                <w:szCs w:val="20"/>
              </w:rPr>
              <w:t>Philips</w:t>
            </w:r>
            <w:proofErr w:type="spellEnd"/>
            <w:r w:rsidRPr="00180A72">
              <w:rPr>
                <w:rFonts w:ascii="Arial" w:hAnsi="Arial" w:cs="Arial"/>
                <w:color w:val="000000"/>
                <w:sz w:val="20"/>
                <w:szCs w:val="20"/>
              </w:rPr>
              <w:t xml:space="preserve"> (Лампа SL 23W);  2 брызгозащищенные розетки;  автомат отключения питания 10А;  5 встроенных штативов; 10 лапок для крепления бюреток;  шнур с вилкой (с заземлением) длинной 2 м</w:t>
            </w:r>
          </w:p>
        </w:tc>
        <w:tc>
          <w:tcPr>
            <w:tcW w:w="155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proofErr w:type="spellStart"/>
            <w:r w:rsidRPr="00180A72">
              <w:rPr>
                <w:rFonts w:ascii="Arial" w:hAnsi="Arial" w:cs="Arial"/>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color w:val="000000"/>
                <w:sz w:val="20"/>
                <w:szCs w:val="20"/>
              </w:rPr>
            </w:pPr>
            <w:r w:rsidRPr="00180A72">
              <w:rPr>
                <w:rFonts w:ascii="Arial" w:hAnsi="Arial" w:cs="Arial"/>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63CFB" w:rsidRPr="00180A72" w:rsidRDefault="00363CFB" w:rsidP="002E2AD9">
            <w:pPr>
              <w:jc w:val="center"/>
              <w:rPr>
                <w:rFonts w:ascii="Arial" w:hAnsi="Arial" w:cs="Arial"/>
                <w:sz w:val="20"/>
                <w:szCs w:val="20"/>
              </w:rPr>
            </w:pPr>
            <w:r w:rsidRPr="00180A72">
              <w:rPr>
                <w:rFonts w:ascii="Arial" w:hAnsi="Arial" w:cs="Arial"/>
                <w:sz w:val="20"/>
                <w:szCs w:val="20"/>
              </w:rPr>
              <w:t>апрель</w:t>
            </w:r>
          </w:p>
        </w:tc>
      </w:tr>
    </w:tbl>
    <w:p w:rsidR="00363CFB" w:rsidRPr="00F14FF1" w:rsidRDefault="00363CFB" w:rsidP="00363CFB">
      <w:pPr>
        <w:tabs>
          <w:tab w:val="left" w:pos="567"/>
        </w:tabs>
        <w:ind w:left="709"/>
        <w:jc w:val="both"/>
        <w:rPr>
          <w:rFonts w:ascii="Arial" w:hAnsi="Arial" w:cs="Arial"/>
          <w:sz w:val="20"/>
          <w:szCs w:val="20"/>
        </w:rPr>
      </w:pPr>
      <w:r w:rsidRPr="00F14FF1">
        <w:rPr>
          <w:rFonts w:ascii="Arial" w:hAnsi="Arial" w:cs="Arial"/>
          <w:b/>
          <w:sz w:val="20"/>
          <w:szCs w:val="20"/>
        </w:rPr>
        <w:t xml:space="preserve">Место доставки: </w:t>
      </w:r>
      <w:r w:rsidRPr="00F14FF1">
        <w:rPr>
          <w:rFonts w:ascii="Arial" w:hAnsi="Arial" w:cs="Arial"/>
          <w:sz w:val="20"/>
          <w:szCs w:val="20"/>
        </w:rPr>
        <w:t xml:space="preserve">662313, Красноярский край, г. Шарыпово, </w:t>
      </w:r>
      <w:proofErr w:type="spellStart"/>
      <w:r w:rsidRPr="00F14FF1">
        <w:rPr>
          <w:rFonts w:ascii="Arial" w:hAnsi="Arial" w:cs="Arial"/>
          <w:sz w:val="20"/>
          <w:szCs w:val="20"/>
        </w:rPr>
        <w:t>промбаза</w:t>
      </w:r>
      <w:proofErr w:type="spellEnd"/>
      <w:r w:rsidRPr="00F14FF1">
        <w:rPr>
          <w:rFonts w:ascii="Arial" w:hAnsi="Arial" w:cs="Arial"/>
          <w:sz w:val="20"/>
          <w:szCs w:val="20"/>
        </w:rPr>
        <w:t xml:space="preserve"> «</w:t>
      </w:r>
      <w:proofErr w:type="spellStart"/>
      <w:r w:rsidRPr="00F14FF1">
        <w:rPr>
          <w:rFonts w:ascii="Arial" w:hAnsi="Arial" w:cs="Arial"/>
          <w:sz w:val="20"/>
          <w:szCs w:val="20"/>
        </w:rPr>
        <w:t>Энер</w:t>
      </w:r>
      <w:proofErr w:type="spellEnd"/>
      <w:r w:rsidRPr="00BA308A">
        <w:rPr>
          <w:rFonts w:ascii="Arial" w:hAnsi="Arial" w:cs="Arial"/>
          <w:sz w:val="20"/>
          <w:szCs w:val="20"/>
        </w:rPr>
        <w:t xml:space="preserve"> </w:t>
      </w:r>
      <w:proofErr w:type="spellStart"/>
      <w:r>
        <w:rPr>
          <w:rFonts w:ascii="Arial" w:hAnsi="Arial" w:cs="Arial"/>
          <w:sz w:val="20"/>
          <w:szCs w:val="20"/>
        </w:rPr>
        <w:t>шт</w:t>
      </w:r>
      <w:proofErr w:type="spellEnd"/>
      <w:r w:rsidRPr="00F14FF1">
        <w:rPr>
          <w:rFonts w:ascii="Arial" w:hAnsi="Arial" w:cs="Arial"/>
          <w:sz w:val="20"/>
          <w:szCs w:val="20"/>
        </w:rPr>
        <w:t xml:space="preserve"> </w:t>
      </w:r>
      <w:proofErr w:type="spellStart"/>
      <w:r w:rsidRPr="00F14FF1">
        <w:rPr>
          <w:rFonts w:ascii="Arial" w:hAnsi="Arial" w:cs="Arial"/>
          <w:sz w:val="20"/>
          <w:szCs w:val="20"/>
        </w:rPr>
        <w:t>гетиков</w:t>
      </w:r>
      <w:proofErr w:type="spellEnd"/>
      <w:r w:rsidRPr="00F14FF1">
        <w:rPr>
          <w:rFonts w:ascii="Arial" w:hAnsi="Arial" w:cs="Arial"/>
          <w:sz w:val="20"/>
          <w:szCs w:val="20"/>
        </w:rPr>
        <w:t>», строение 1/15, филиал «Березовская ГРЭС».</w:t>
      </w:r>
    </w:p>
    <w:p w:rsidR="00363CFB" w:rsidRPr="00F14FF1" w:rsidRDefault="00363CFB" w:rsidP="00363CFB">
      <w:pPr>
        <w:tabs>
          <w:tab w:val="left" w:pos="567"/>
        </w:tabs>
        <w:ind w:left="709"/>
        <w:jc w:val="both"/>
        <w:rPr>
          <w:rFonts w:ascii="Arial" w:hAnsi="Arial" w:cs="Arial"/>
          <w:sz w:val="20"/>
          <w:szCs w:val="20"/>
        </w:rPr>
      </w:pPr>
      <w:r w:rsidRPr="00F14FF1">
        <w:rPr>
          <w:rFonts w:ascii="Arial" w:hAnsi="Arial" w:cs="Arial"/>
          <w:b/>
          <w:color w:val="000000"/>
          <w:sz w:val="20"/>
          <w:szCs w:val="20"/>
        </w:rPr>
        <w:t>Условия оплаты:</w:t>
      </w:r>
      <w:r w:rsidRPr="00F14FF1">
        <w:rPr>
          <w:rFonts w:ascii="Arial" w:hAnsi="Arial" w:cs="Arial"/>
          <w:color w:val="000000"/>
          <w:sz w:val="20"/>
          <w:szCs w:val="20"/>
        </w:rPr>
        <w:t xml:space="preserve"> оплата за поставленную продукцию в течение 80 дней с даты подписания товарной накладной (по факту поставки на склад Грузополучателя).</w:t>
      </w:r>
    </w:p>
    <w:p w:rsidR="00363CFB" w:rsidRPr="00F14FF1" w:rsidRDefault="00363CFB" w:rsidP="00363CFB">
      <w:pPr>
        <w:numPr>
          <w:ilvl w:val="0"/>
          <w:numId w:val="7"/>
        </w:numPr>
        <w:ind w:left="426" w:hanging="426"/>
        <w:jc w:val="both"/>
        <w:rPr>
          <w:rFonts w:ascii="Arial" w:hAnsi="Arial" w:cs="Arial"/>
          <w:b/>
          <w:color w:val="000000"/>
          <w:sz w:val="20"/>
          <w:szCs w:val="20"/>
        </w:rPr>
      </w:pPr>
      <w:r w:rsidRPr="00F14FF1">
        <w:rPr>
          <w:rFonts w:ascii="Arial" w:hAnsi="Arial" w:cs="Arial"/>
          <w:b/>
          <w:color w:val="000000"/>
          <w:sz w:val="20"/>
          <w:szCs w:val="20"/>
        </w:rPr>
        <w:t>Требования к продукции:</w:t>
      </w:r>
      <w:r w:rsidRPr="00F14FF1">
        <w:rPr>
          <w:rFonts w:ascii="Arial" w:hAnsi="Arial" w:cs="Arial"/>
          <w:color w:val="000000"/>
          <w:sz w:val="20"/>
          <w:szCs w:val="20"/>
        </w:rPr>
        <w:t xml:space="preserve"> </w:t>
      </w:r>
      <w:r w:rsidRPr="00F14FF1">
        <w:rPr>
          <w:rFonts w:ascii="Arial" w:hAnsi="Arial" w:cs="Arial"/>
          <w:color w:val="000000"/>
          <w:sz w:val="20"/>
          <w:szCs w:val="20"/>
        </w:rPr>
        <w:tab/>
      </w:r>
    </w:p>
    <w:p w:rsidR="00363CFB" w:rsidRPr="00F14FF1" w:rsidRDefault="00363CFB" w:rsidP="00363CFB">
      <w:pPr>
        <w:numPr>
          <w:ilvl w:val="1"/>
          <w:numId w:val="7"/>
        </w:numPr>
        <w:tabs>
          <w:tab w:val="left" w:pos="0"/>
        </w:tabs>
        <w:ind w:left="567" w:hanging="567"/>
        <w:jc w:val="both"/>
        <w:rPr>
          <w:rFonts w:ascii="Arial" w:hAnsi="Arial" w:cs="Arial"/>
          <w:color w:val="000000"/>
          <w:sz w:val="20"/>
          <w:szCs w:val="20"/>
        </w:rPr>
      </w:pPr>
      <w:r w:rsidRPr="00F14FF1">
        <w:rPr>
          <w:rFonts w:ascii="Arial" w:hAnsi="Arial" w:cs="Arial"/>
          <w:color w:val="000000"/>
          <w:sz w:val="20"/>
          <w:szCs w:val="20"/>
        </w:rPr>
        <w:t>Поставляемая продукция должна быть новой, не бывшей в употреблении (в эксплуатации, в консервации);</w:t>
      </w:r>
    </w:p>
    <w:p w:rsidR="00363CFB" w:rsidRPr="00F14FF1" w:rsidRDefault="00363CFB" w:rsidP="00363CFB">
      <w:pPr>
        <w:numPr>
          <w:ilvl w:val="1"/>
          <w:numId w:val="7"/>
        </w:numPr>
        <w:tabs>
          <w:tab w:val="left" w:pos="567"/>
        </w:tabs>
        <w:ind w:left="567" w:hanging="567"/>
        <w:jc w:val="both"/>
        <w:rPr>
          <w:rFonts w:ascii="Arial" w:hAnsi="Arial" w:cs="Arial"/>
          <w:color w:val="000000"/>
          <w:sz w:val="20"/>
          <w:szCs w:val="20"/>
        </w:rPr>
      </w:pPr>
      <w:r w:rsidRPr="00F14FF1">
        <w:rPr>
          <w:rFonts w:ascii="Arial" w:hAnsi="Arial" w:cs="Arial"/>
          <w:color w:val="000000"/>
          <w:sz w:val="20"/>
          <w:szCs w:val="20"/>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63CFB" w:rsidRPr="00F14FF1" w:rsidRDefault="00363CFB" w:rsidP="00363CFB">
      <w:pPr>
        <w:numPr>
          <w:ilvl w:val="1"/>
          <w:numId w:val="7"/>
        </w:numPr>
        <w:tabs>
          <w:tab w:val="left" w:pos="567"/>
        </w:tabs>
        <w:ind w:hanging="1080"/>
        <w:jc w:val="both"/>
        <w:rPr>
          <w:rFonts w:ascii="Arial" w:hAnsi="Arial" w:cs="Arial"/>
          <w:color w:val="000000"/>
          <w:sz w:val="20"/>
          <w:szCs w:val="20"/>
        </w:rPr>
      </w:pPr>
      <w:r w:rsidRPr="00F14FF1">
        <w:rPr>
          <w:rFonts w:ascii="Arial" w:hAnsi="Arial" w:cs="Arial"/>
          <w:color w:val="000000"/>
          <w:sz w:val="20"/>
          <w:szCs w:val="20"/>
        </w:rPr>
        <w:t>Качество продукции должно подтверждаться:</w:t>
      </w:r>
      <w:r w:rsidRPr="00F14FF1">
        <w:rPr>
          <w:rFonts w:ascii="Arial" w:hAnsi="Arial" w:cs="Arial"/>
          <w:b/>
          <w:color w:val="FF0000"/>
          <w:sz w:val="20"/>
          <w:szCs w:val="20"/>
        </w:rPr>
        <w:t xml:space="preserve"> </w:t>
      </w:r>
    </w:p>
    <w:p w:rsidR="00363CFB" w:rsidRPr="00F14FF1" w:rsidRDefault="00363CFB" w:rsidP="00363CFB">
      <w:pPr>
        <w:numPr>
          <w:ilvl w:val="0"/>
          <w:numId w:val="6"/>
        </w:numPr>
        <w:tabs>
          <w:tab w:val="clear" w:pos="720"/>
          <w:tab w:val="num" w:pos="993"/>
        </w:tabs>
        <w:spacing w:after="100" w:afterAutospacing="1"/>
        <w:ind w:left="993" w:hanging="426"/>
        <w:jc w:val="both"/>
        <w:rPr>
          <w:rFonts w:ascii="Arial" w:hAnsi="Arial" w:cs="Arial"/>
          <w:color w:val="000000"/>
          <w:sz w:val="20"/>
          <w:szCs w:val="20"/>
        </w:rPr>
      </w:pPr>
      <w:r w:rsidRPr="00F14FF1">
        <w:rPr>
          <w:rFonts w:ascii="Arial" w:hAnsi="Arial" w:cs="Arial"/>
          <w:color w:val="000000"/>
          <w:sz w:val="20"/>
          <w:szCs w:val="20"/>
        </w:rPr>
        <w:t>паспортом на изделие</w:t>
      </w:r>
      <w:r w:rsidRPr="00F14FF1">
        <w:rPr>
          <w:rFonts w:ascii="Arial" w:hAnsi="Arial" w:cs="Arial"/>
          <w:color w:val="000000"/>
          <w:sz w:val="20"/>
          <w:szCs w:val="20"/>
          <w:lang w:val="en-US"/>
        </w:rPr>
        <w:t>;</w:t>
      </w:r>
    </w:p>
    <w:p w:rsidR="00363CFB" w:rsidRPr="00F14FF1" w:rsidRDefault="00363CFB" w:rsidP="00363CFB">
      <w:pPr>
        <w:numPr>
          <w:ilvl w:val="0"/>
          <w:numId w:val="6"/>
        </w:numPr>
        <w:tabs>
          <w:tab w:val="clear" w:pos="720"/>
          <w:tab w:val="num" w:pos="993"/>
        </w:tabs>
        <w:ind w:left="993" w:hanging="426"/>
        <w:jc w:val="both"/>
        <w:rPr>
          <w:rFonts w:ascii="Arial" w:hAnsi="Arial" w:cs="Arial"/>
          <w:color w:val="000000"/>
          <w:sz w:val="20"/>
          <w:szCs w:val="20"/>
        </w:rPr>
      </w:pPr>
      <w:r w:rsidRPr="00F14FF1">
        <w:rPr>
          <w:rFonts w:ascii="Arial" w:hAnsi="Arial" w:cs="Arial"/>
          <w:color w:val="000000"/>
          <w:sz w:val="20"/>
          <w:szCs w:val="20"/>
        </w:rPr>
        <w:t>сертификатом соответствия и другой сопроводительной документацией предприятия-изготовителя;</w:t>
      </w:r>
    </w:p>
    <w:p w:rsidR="00363CFB" w:rsidRPr="00F14FF1" w:rsidRDefault="00363CFB" w:rsidP="00363CFB">
      <w:pPr>
        <w:numPr>
          <w:ilvl w:val="0"/>
          <w:numId w:val="7"/>
        </w:numPr>
        <w:tabs>
          <w:tab w:val="left" w:pos="426"/>
        </w:tabs>
        <w:ind w:left="567" w:hanging="567"/>
        <w:jc w:val="both"/>
        <w:rPr>
          <w:rFonts w:ascii="Arial" w:hAnsi="Arial" w:cs="Arial"/>
          <w:color w:val="000000"/>
          <w:sz w:val="20"/>
          <w:szCs w:val="20"/>
        </w:rPr>
      </w:pPr>
      <w:r w:rsidRPr="00F14FF1">
        <w:rPr>
          <w:rFonts w:ascii="Arial" w:hAnsi="Arial" w:cs="Arial"/>
          <w:b/>
          <w:bCs/>
          <w:color w:val="000000"/>
          <w:sz w:val="20"/>
          <w:szCs w:val="20"/>
        </w:rPr>
        <w:t>Требования к Поставщику:</w:t>
      </w:r>
    </w:p>
    <w:p w:rsidR="00363CFB" w:rsidRPr="00F14FF1" w:rsidRDefault="00363CFB" w:rsidP="00363CFB">
      <w:pPr>
        <w:numPr>
          <w:ilvl w:val="1"/>
          <w:numId w:val="7"/>
        </w:numPr>
        <w:ind w:left="567" w:hanging="567"/>
        <w:jc w:val="both"/>
        <w:rPr>
          <w:rFonts w:ascii="Arial" w:hAnsi="Arial" w:cs="Arial"/>
          <w:color w:val="000000"/>
          <w:sz w:val="20"/>
          <w:szCs w:val="20"/>
        </w:rPr>
      </w:pPr>
      <w:r w:rsidRPr="00F14FF1">
        <w:rPr>
          <w:rFonts w:ascii="Arial" w:hAnsi="Arial" w:cs="Arial"/>
          <w:color w:val="000000"/>
          <w:sz w:val="20"/>
          <w:szCs w:val="20"/>
        </w:rPr>
        <w:t xml:space="preserve">В приоритетном порядке будут рассматриваться предложения Производителя продукции, указанной в Уведомлении. </w:t>
      </w:r>
    </w:p>
    <w:p w:rsidR="00363CFB" w:rsidRPr="00F14FF1" w:rsidRDefault="00363CFB" w:rsidP="00363CFB">
      <w:pPr>
        <w:numPr>
          <w:ilvl w:val="1"/>
          <w:numId w:val="7"/>
        </w:numPr>
        <w:ind w:left="567" w:hanging="567"/>
        <w:jc w:val="both"/>
        <w:rPr>
          <w:rFonts w:ascii="Arial" w:hAnsi="Arial" w:cs="Arial"/>
          <w:color w:val="000000"/>
          <w:sz w:val="20"/>
          <w:szCs w:val="20"/>
        </w:rPr>
      </w:pPr>
      <w:r w:rsidRPr="00F14FF1">
        <w:rPr>
          <w:rFonts w:ascii="Arial" w:hAnsi="Arial" w:cs="Arial"/>
          <w:color w:val="000000"/>
          <w:sz w:val="20"/>
          <w:szCs w:val="20"/>
        </w:rPr>
        <w:t>Поставщик (не производитель продукции) обязан иметь сертификат дилера/официального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указанной в настоящем Уведомлении, - прикладывается к предложению Поставщика.</w:t>
      </w:r>
    </w:p>
    <w:p w:rsidR="00363CFB" w:rsidRPr="00F14FF1" w:rsidRDefault="00363CFB" w:rsidP="00363CFB">
      <w:pPr>
        <w:numPr>
          <w:ilvl w:val="1"/>
          <w:numId w:val="7"/>
        </w:numPr>
        <w:ind w:left="567" w:hanging="567"/>
        <w:jc w:val="both"/>
        <w:rPr>
          <w:rFonts w:ascii="Arial" w:hAnsi="Arial" w:cs="Arial"/>
          <w:color w:val="000000"/>
          <w:sz w:val="20"/>
          <w:szCs w:val="20"/>
        </w:rPr>
      </w:pPr>
      <w:r w:rsidRPr="00F14FF1">
        <w:rPr>
          <w:rFonts w:ascii="Arial" w:hAnsi="Arial" w:cs="Arial"/>
          <w:sz w:val="20"/>
          <w:szCs w:val="20"/>
        </w:rPr>
        <w:t>Поставщик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p>
    <w:p w:rsidR="00D844CB" w:rsidRDefault="00363CFB" w:rsidP="00363CFB">
      <w:pPr>
        <w:rPr>
          <w:rFonts w:ascii="Verdana" w:hAnsi="Verdana"/>
          <w:sz w:val="14"/>
        </w:rPr>
      </w:pPr>
      <w:r w:rsidRPr="00F14FF1">
        <w:rPr>
          <w:rFonts w:ascii="Arial" w:hAnsi="Arial" w:cs="Arial"/>
          <w:color w:val="000000"/>
          <w:sz w:val="20"/>
          <w:szCs w:val="20"/>
        </w:rPr>
        <w:t xml:space="preserve">Поставщик имеет право подать только одно предложение. В случае подачи поставщиком нескольких предложений все они будут отклонены без </w:t>
      </w:r>
      <w:proofErr w:type="gramStart"/>
      <w:r w:rsidRPr="00F14FF1">
        <w:rPr>
          <w:rFonts w:ascii="Arial" w:hAnsi="Arial" w:cs="Arial"/>
          <w:color w:val="000000"/>
          <w:sz w:val="20"/>
          <w:szCs w:val="20"/>
        </w:rPr>
        <w:t>рассмотрения</w:t>
      </w:r>
      <w:proofErr w:type="gramEnd"/>
      <w:r w:rsidRPr="00F14FF1">
        <w:rPr>
          <w:rFonts w:ascii="Arial" w:hAnsi="Arial" w:cs="Arial"/>
          <w:color w:val="000000"/>
          <w:sz w:val="20"/>
          <w:szCs w:val="20"/>
        </w:rPr>
        <w:t xml:space="preserve"> по существу. </w:t>
      </w:r>
      <w:r w:rsidR="00D844CB">
        <w:rPr>
          <w:rFonts w:ascii="Verdana" w:hAnsi="Verdana"/>
          <w:sz w:val="14"/>
        </w:rPr>
        <w:t xml:space="preserve"> </w:t>
      </w:r>
    </w:p>
    <w:p w:rsidR="00D844CB" w:rsidRDefault="00D844CB" w:rsidP="00FC4EA1">
      <w:pPr>
        <w:rPr>
          <w:rFonts w:ascii="Verdana" w:hAnsi="Verdana"/>
          <w:sz w:val="14"/>
        </w:rPr>
      </w:pPr>
    </w:p>
    <w:sectPr w:rsidR="00D844CB" w:rsidSect="00363CFB">
      <w:pgSz w:w="11906" w:h="16838"/>
      <w:pgMar w:top="568"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B5B"/>
    <w:multiLevelType w:val="multilevel"/>
    <w:tmpl w:val="3A623ED2"/>
    <w:lvl w:ilvl="0">
      <w:start w:val="1"/>
      <w:numFmt w:val="decimal"/>
      <w:lvlText w:val="%1."/>
      <w:lvlJc w:val="left"/>
      <w:pPr>
        <w:ind w:left="5889" w:hanging="360"/>
      </w:pPr>
      <w:rPr>
        <w:rFonts w:hint="default"/>
        <w:b/>
        <w:color w:val="000000"/>
        <w:sz w:val="20"/>
        <w:szCs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15:restartNumberingAfterBreak="0">
    <w:nsid w:val="24CA1157"/>
    <w:multiLevelType w:val="multilevel"/>
    <w:tmpl w:val="F3BE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47796"/>
    <w:multiLevelType w:val="hybridMultilevel"/>
    <w:tmpl w:val="5694C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875A99"/>
    <w:multiLevelType w:val="hybridMultilevel"/>
    <w:tmpl w:val="E8547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924577"/>
    <w:multiLevelType w:val="hybridMultilevel"/>
    <w:tmpl w:val="849E1A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571B47"/>
    <w:multiLevelType w:val="multilevel"/>
    <w:tmpl w:val="432C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B6"/>
    <w:rsid w:val="00033551"/>
    <w:rsid w:val="00094DC9"/>
    <w:rsid w:val="000C3022"/>
    <w:rsid w:val="000D42E6"/>
    <w:rsid w:val="000E5BB7"/>
    <w:rsid w:val="000E6B3F"/>
    <w:rsid w:val="001024E5"/>
    <w:rsid w:val="0010706D"/>
    <w:rsid w:val="0012142A"/>
    <w:rsid w:val="001320A3"/>
    <w:rsid w:val="00153479"/>
    <w:rsid w:val="00163241"/>
    <w:rsid w:val="00164D1D"/>
    <w:rsid w:val="0018014C"/>
    <w:rsid w:val="001C560C"/>
    <w:rsid w:val="002323F7"/>
    <w:rsid w:val="00233774"/>
    <w:rsid w:val="00327D53"/>
    <w:rsid w:val="00363CFB"/>
    <w:rsid w:val="0036610B"/>
    <w:rsid w:val="00382EA8"/>
    <w:rsid w:val="00387D39"/>
    <w:rsid w:val="003B7523"/>
    <w:rsid w:val="003D092A"/>
    <w:rsid w:val="003F1AB5"/>
    <w:rsid w:val="00403EB6"/>
    <w:rsid w:val="004104B8"/>
    <w:rsid w:val="00412498"/>
    <w:rsid w:val="004A3717"/>
    <w:rsid w:val="004B3C09"/>
    <w:rsid w:val="004D4CA2"/>
    <w:rsid w:val="00504E71"/>
    <w:rsid w:val="005A71FC"/>
    <w:rsid w:val="005E136E"/>
    <w:rsid w:val="006321E8"/>
    <w:rsid w:val="00661CD2"/>
    <w:rsid w:val="006667C4"/>
    <w:rsid w:val="006776C8"/>
    <w:rsid w:val="00690E4C"/>
    <w:rsid w:val="006935DA"/>
    <w:rsid w:val="006B7D3D"/>
    <w:rsid w:val="007356E1"/>
    <w:rsid w:val="0076488C"/>
    <w:rsid w:val="00796301"/>
    <w:rsid w:val="007C1462"/>
    <w:rsid w:val="00813F8D"/>
    <w:rsid w:val="00820730"/>
    <w:rsid w:val="0086026B"/>
    <w:rsid w:val="008C0033"/>
    <w:rsid w:val="00910AA0"/>
    <w:rsid w:val="00932574"/>
    <w:rsid w:val="009327DF"/>
    <w:rsid w:val="009A4C1C"/>
    <w:rsid w:val="00A205FC"/>
    <w:rsid w:val="00A207E6"/>
    <w:rsid w:val="00A70731"/>
    <w:rsid w:val="00A727FA"/>
    <w:rsid w:val="00AA34CE"/>
    <w:rsid w:val="00AB7D99"/>
    <w:rsid w:val="00AD0AE1"/>
    <w:rsid w:val="00AD52A8"/>
    <w:rsid w:val="00AD6491"/>
    <w:rsid w:val="00B13A8C"/>
    <w:rsid w:val="00B461F1"/>
    <w:rsid w:val="00B96009"/>
    <w:rsid w:val="00B97B86"/>
    <w:rsid w:val="00C26343"/>
    <w:rsid w:val="00C92FA1"/>
    <w:rsid w:val="00CA093C"/>
    <w:rsid w:val="00CA5239"/>
    <w:rsid w:val="00CB2C06"/>
    <w:rsid w:val="00CE415D"/>
    <w:rsid w:val="00D844CB"/>
    <w:rsid w:val="00DA483F"/>
    <w:rsid w:val="00DD3995"/>
    <w:rsid w:val="00DE33CB"/>
    <w:rsid w:val="00DE72D4"/>
    <w:rsid w:val="00E0519B"/>
    <w:rsid w:val="00E16DF8"/>
    <w:rsid w:val="00E35E2A"/>
    <w:rsid w:val="00E36E91"/>
    <w:rsid w:val="00E5718B"/>
    <w:rsid w:val="00E769CC"/>
    <w:rsid w:val="00EF7B11"/>
    <w:rsid w:val="00F00582"/>
    <w:rsid w:val="00F87763"/>
    <w:rsid w:val="00F9527D"/>
    <w:rsid w:val="00FC34E3"/>
    <w:rsid w:val="00FC4EA1"/>
    <w:rsid w:val="00FF0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3C6817-22A2-40C7-BC9D-5BA5AE11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4B8"/>
    <w:rPr>
      <w:sz w:val="24"/>
      <w:szCs w:val="24"/>
    </w:rPr>
  </w:style>
  <w:style w:type="paragraph" w:styleId="2">
    <w:name w:val="heading 2"/>
    <w:basedOn w:val="a"/>
    <w:link w:val="20"/>
    <w:uiPriority w:val="9"/>
    <w:qFormat/>
    <w:rsid w:val="00E5718B"/>
    <w:pPr>
      <w:spacing w:before="251" w:after="251"/>
      <w:outlineLvl w:val="1"/>
    </w:pPr>
    <w:rPr>
      <w:rFonts w:ascii="Arial" w:hAnsi="Arial" w:cs="Arial"/>
      <w:b/>
      <w:bCs/>
      <w:color w:val="86805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3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61CD2"/>
    <w:rPr>
      <w:rFonts w:ascii="Tahoma" w:hAnsi="Tahoma" w:cs="Tahoma"/>
      <w:sz w:val="16"/>
      <w:szCs w:val="16"/>
    </w:rPr>
  </w:style>
  <w:style w:type="paragraph" w:styleId="a5">
    <w:name w:val="List Paragraph"/>
    <w:basedOn w:val="a"/>
    <w:uiPriority w:val="34"/>
    <w:qFormat/>
    <w:rsid w:val="00A207E6"/>
    <w:pPr>
      <w:ind w:left="720"/>
      <w:contextualSpacing/>
    </w:pPr>
  </w:style>
  <w:style w:type="character" w:customStyle="1" w:styleId="20">
    <w:name w:val="Заголовок 2 Знак"/>
    <w:basedOn w:val="a0"/>
    <w:link w:val="2"/>
    <w:uiPriority w:val="9"/>
    <w:rsid w:val="00E5718B"/>
    <w:rPr>
      <w:rFonts w:ascii="Arial" w:hAnsi="Arial" w:cs="Arial"/>
      <w:b/>
      <w:bCs/>
      <w:color w:val="868050"/>
      <w:sz w:val="27"/>
      <w:szCs w:val="27"/>
    </w:rPr>
  </w:style>
  <w:style w:type="character" w:styleId="a6">
    <w:name w:val="Emphasis"/>
    <w:basedOn w:val="a0"/>
    <w:uiPriority w:val="20"/>
    <w:qFormat/>
    <w:rsid w:val="00E5718B"/>
    <w:rPr>
      <w:i/>
      <w:iCs/>
    </w:rPr>
  </w:style>
  <w:style w:type="character" w:styleId="a7">
    <w:name w:val="Strong"/>
    <w:basedOn w:val="a0"/>
    <w:uiPriority w:val="22"/>
    <w:qFormat/>
    <w:rsid w:val="00813F8D"/>
    <w:rPr>
      <w:b/>
      <w:bCs/>
    </w:rPr>
  </w:style>
  <w:style w:type="paragraph" w:styleId="a8">
    <w:name w:val="Normal (Web)"/>
    <w:basedOn w:val="a"/>
    <w:unhideWhenUsed/>
    <w:rsid w:val="0018014C"/>
    <w:pPr>
      <w:spacing w:before="100" w:beforeAutospacing="1" w:after="100" w:afterAutospacing="1"/>
    </w:pPr>
  </w:style>
  <w:style w:type="character" w:styleId="a9">
    <w:name w:val="Hyperlink"/>
    <w:basedOn w:val="a0"/>
    <w:uiPriority w:val="99"/>
    <w:unhideWhenUsed/>
    <w:rsid w:val="006321E8"/>
    <w:rPr>
      <w:color w:val="0000FF" w:themeColor="hyperlink"/>
      <w:u w:val="single"/>
    </w:rPr>
  </w:style>
  <w:style w:type="paragraph" w:customStyle="1" w:styleId="aa">
    <w:name w:val="Таблица шапка"/>
    <w:basedOn w:val="a"/>
    <w:rsid w:val="00363CFB"/>
    <w:pPr>
      <w:keepNext/>
      <w:snapToGrid w:val="0"/>
      <w:spacing w:before="40" w:after="40"/>
      <w:ind w:left="57" w:right="57"/>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919873">
      <w:bodyDiv w:val="1"/>
      <w:marLeft w:val="0"/>
      <w:marRight w:val="0"/>
      <w:marTop w:val="0"/>
      <w:marBottom w:val="0"/>
      <w:divBdr>
        <w:top w:val="none" w:sz="0" w:space="0" w:color="auto"/>
        <w:left w:val="none" w:sz="0" w:space="0" w:color="auto"/>
        <w:bottom w:val="none" w:sz="0" w:space="0" w:color="auto"/>
        <w:right w:val="none" w:sz="0" w:space="0" w:color="auto"/>
      </w:divBdr>
      <w:divsChild>
        <w:div w:id="1934052842">
          <w:marLeft w:val="0"/>
          <w:marRight w:val="0"/>
          <w:marTop w:val="0"/>
          <w:marBottom w:val="0"/>
          <w:divBdr>
            <w:top w:val="none" w:sz="0" w:space="0" w:color="auto"/>
            <w:left w:val="none" w:sz="0" w:space="0" w:color="auto"/>
            <w:bottom w:val="none" w:sz="0" w:space="0" w:color="auto"/>
            <w:right w:val="none" w:sz="0" w:space="0" w:color="auto"/>
          </w:divBdr>
          <w:divsChild>
            <w:div w:id="979119587">
              <w:marLeft w:val="0"/>
              <w:marRight w:val="0"/>
              <w:marTop w:val="0"/>
              <w:marBottom w:val="0"/>
              <w:divBdr>
                <w:top w:val="none" w:sz="0" w:space="0" w:color="auto"/>
                <w:left w:val="none" w:sz="0" w:space="0" w:color="auto"/>
                <w:bottom w:val="none" w:sz="0" w:space="0" w:color="auto"/>
                <w:right w:val="none" w:sz="0" w:space="0" w:color="auto"/>
              </w:divBdr>
              <w:divsChild>
                <w:div w:id="1194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2148">
      <w:bodyDiv w:val="1"/>
      <w:marLeft w:val="0"/>
      <w:marRight w:val="0"/>
      <w:marTop w:val="0"/>
      <w:marBottom w:val="0"/>
      <w:divBdr>
        <w:top w:val="none" w:sz="0" w:space="0" w:color="auto"/>
        <w:left w:val="none" w:sz="0" w:space="0" w:color="auto"/>
        <w:bottom w:val="none" w:sz="0" w:space="0" w:color="auto"/>
        <w:right w:val="none" w:sz="0" w:space="0" w:color="auto"/>
      </w:divBdr>
    </w:div>
    <w:div w:id="1555314890">
      <w:bodyDiv w:val="1"/>
      <w:marLeft w:val="0"/>
      <w:marRight w:val="0"/>
      <w:marTop w:val="0"/>
      <w:marBottom w:val="0"/>
      <w:divBdr>
        <w:top w:val="none" w:sz="0" w:space="0" w:color="auto"/>
        <w:left w:val="none" w:sz="0" w:space="0" w:color="auto"/>
        <w:bottom w:val="none" w:sz="0" w:space="0" w:color="auto"/>
        <w:right w:val="none" w:sz="0" w:space="0" w:color="auto"/>
      </w:divBdr>
      <w:divsChild>
        <w:div w:id="1683318433">
          <w:marLeft w:val="0"/>
          <w:marRight w:val="0"/>
          <w:marTop w:val="0"/>
          <w:marBottom w:val="0"/>
          <w:divBdr>
            <w:top w:val="none" w:sz="0" w:space="0" w:color="auto"/>
            <w:left w:val="none" w:sz="0" w:space="0" w:color="auto"/>
            <w:bottom w:val="none" w:sz="0" w:space="0" w:color="auto"/>
            <w:right w:val="none" w:sz="0" w:space="0" w:color="auto"/>
          </w:divBdr>
          <w:divsChild>
            <w:div w:id="927495702">
              <w:marLeft w:val="0"/>
              <w:marRight w:val="0"/>
              <w:marTop w:val="0"/>
              <w:marBottom w:val="0"/>
              <w:divBdr>
                <w:top w:val="none" w:sz="0" w:space="0" w:color="auto"/>
                <w:left w:val="none" w:sz="0" w:space="0" w:color="auto"/>
                <w:bottom w:val="none" w:sz="0" w:space="0" w:color="auto"/>
                <w:right w:val="none" w:sz="0" w:space="0" w:color="auto"/>
              </w:divBdr>
              <w:divsChild>
                <w:div w:id="68889147">
                  <w:marLeft w:val="0"/>
                  <w:marRight w:val="0"/>
                  <w:marTop w:val="0"/>
                  <w:marBottom w:val="0"/>
                  <w:divBdr>
                    <w:top w:val="none" w:sz="0" w:space="0" w:color="auto"/>
                    <w:left w:val="none" w:sz="0" w:space="0" w:color="auto"/>
                    <w:bottom w:val="none" w:sz="0" w:space="0" w:color="auto"/>
                    <w:right w:val="none" w:sz="0" w:space="0" w:color="auto"/>
                  </w:divBdr>
                  <w:divsChild>
                    <w:div w:id="11672087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72560285">
      <w:bodyDiv w:val="1"/>
      <w:marLeft w:val="0"/>
      <w:marRight w:val="0"/>
      <w:marTop w:val="0"/>
      <w:marBottom w:val="0"/>
      <w:divBdr>
        <w:top w:val="none" w:sz="0" w:space="0" w:color="auto"/>
        <w:left w:val="none" w:sz="0" w:space="0" w:color="auto"/>
        <w:bottom w:val="none" w:sz="0" w:space="0" w:color="auto"/>
        <w:right w:val="none" w:sz="0" w:space="0" w:color="auto"/>
      </w:divBdr>
      <w:divsChild>
        <w:div w:id="2051495137">
          <w:marLeft w:val="469"/>
          <w:marRight w:val="184"/>
          <w:marTop w:val="335"/>
          <w:marBottom w:val="0"/>
          <w:divBdr>
            <w:top w:val="none" w:sz="0" w:space="0" w:color="auto"/>
            <w:left w:val="none" w:sz="0" w:space="0" w:color="auto"/>
            <w:bottom w:val="none" w:sz="0" w:space="0" w:color="auto"/>
            <w:right w:val="none" w:sz="0" w:space="0" w:color="auto"/>
          </w:divBdr>
          <w:divsChild>
            <w:div w:id="1967393596">
              <w:marLeft w:val="0"/>
              <w:marRight w:val="0"/>
              <w:marTop w:val="0"/>
              <w:marBottom w:val="0"/>
              <w:divBdr>
                <w:top w:val="none" w:sz="0" w:space="0" w:color="auto"/>
                <w:left w:val="none" w:sz="0" w:space="0" w:color="auto"/>
                <w:bottom w:val="none" w:sz="0" w:space="0" w:color="auto"/>
                <w:right w:val="none" w:sz="0" w:space="0" w:color="auto"/>
              </w:divBdr>
              <w:divsChild>
                <w:div w:id="855271973">
                  <w:marLeft w:val="0"/>
                  <w:marRight w:val="0"/>
                  <w:marTop w:val="0"/>
                  <w:marBottom w:val="0"/>
                  <w:divBdr>
                    <w:top w:val="none" w:sz="0" w:space="0" w:color="auto"/>
                    <w:left w:val="none" w:sz="0" w:space="0" w:color="auto"/>
                    <w:bottom w:val="none" w:sz="0" w:space="0" w:color="auto"/>
                    <w:right w:val="none" w:sz="0" w:space="0" w:color="auto"/>
                  </w:divBdr>
                </w:div>
                <w:div w:id="984822043">
                  <w:marLeft w:val="0"/>
                  <w:marRight w:val="0"/>
                  <w:marTop w:val="0"/>
                  <w:marBottom w:val="0"/>
                  <w:divBdr>
                    <w:top w:val="none" w:sz="0" w:space="0" w:color="auto"/>
                    <w:left w:val="none" w:sz="0" w:space="0" w:color="auto"/>
                    <w:bottom w:val="none" w:sz="0" w:space="0" w:color="auto"/>
                    <w:right w:val="none" w:sz="0" w:space="0" w:color="auto"/>
                  </w:divBdr>
                </w:div>
                <w:div w:id="2132241032">
                  <w:marLeft w:val="0"/>
                  <w:marRight w:val="0"/>
                  <w:marTop w:val="0"/>
                  <w:marBottom w:val="0"/>
                  <w:divBdr>
                    <w:top w:val="none" w:sz="0" w:space="0" w:color="auto"/>
                    <w:left w:val="none" w:sz="0" w:space="0" w:color="auto"/>
                    <w:bottom w:val="none" w:sz="0" w:space="0" w:color="auto"/>
                    <w:right w:val="none" w:sz="0" w:space="0" w:color="auto"/>
                  </w:divBdr>
                </w:div>
                <w:div w:id="142237102">
                  <w:marLeft w:val="0"/>
                  <w:marRight w:val="0"/>
                  <w:marTop w:val="0"/>
                  <w:marBottom w:val="0"/>
                  <w:divBdr>
                    <w:top w:val="none" w:sz="0" w:space="0" w:color="auto"/>
                    <w:left w:val="none" w:sz="0" w:space="0" w:color="auto"/>
                    <w:bottom w:val="none" w:sz="0" w:space="0" w:color="auto"/>
                    <w:right w:val="none" w:sz="0" w:space="0" w:color="auto"/>
                  </w:divBdr>
                </w:div>
                <w:div w:id="2466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898E-C94C-4736-B649-D34C440F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БГРЭС-1</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Цхл</dc:creator>
  <cp:lastModifiedBy>Тартачакова Надежда Аркадьевна</cp:lastModifiedBy>
  <cp:revision>13</cp:revision>
  <cp:lastPrinted>2011-11-29T05:34:00Z</cp:lastPrinted>
  <dcterms:created xsi:type="dcterms:W3CDTF">2017-02-28T05:31:00Z</dcterms:created>
  <dcterms:modified xsi:type="dcterms:W3CDTF">2017-12-18T02:03:00Z</dcterms:modified>
</cp:coreProperties>
</file>