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E49E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E49E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E49E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E49E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21F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E4500">
        <w:rPr>
          <w:rFonts w:ascii="Arial" w:hAnsi="Arial" w:cs="Arial"/>
          <w:color w:val="000000"/>
          <w:sz w:val="20"/>
        </w:rPr>
        <w:t xml:space="preserve">№ </w:t>
      </w:r>
      <w:r w:rsidR="00CE4500" w:rsidRPr="00CE4500">
        <w:rPr>
          <w:rFonts w:ascii="Arial" w:hAnsi="Arial" w:cs="Arial"/>
          <w:color w:val="000000"/>
          <w:sz w:val="20"/>
        </w:rPr>
        <w:t>151</w:t>
      </w:r>
      <w:r w:rsidR="00F615D3" w:rsidRPr="00CE4500">
        <w:rPr>
          <w:rFonts w:ascii="Arial" w:hAnsi="Arial" w:cs="Arial"/>
          <w:sz w:val="20"/>
        </w:rPr>
        <w:t xml:space="preserve"> от </w:t>
      </w:r>
      <w:r w:rsidR="00CE4500" w:rsidRPr="00CE4500">
        <w:rPr>
          <w:rFonts w:ascii="Arial" w:hAnsi="Arial" w:cs="Arial"/>
          <w:sz w:val="20"/>
        </w:rPr>
        <w:t>10</w:t>
      </w:r>
      <w:r w:rsidR="009026BB" w:rsidRPr="00CE4500">
        <w:rPr>
          <w:rFonts w:ascii="Arial" w:hAnsi="Arial" w:cs="Arial"/>
          <w:sz w:val="20"/>
        </w:rPr>
        <w:t>.</w:t>
      </w:r>
      <w:r w:rsidR="00421F81" w:rsidRPr="00CE4500">
        <w:rPr>
          <w:rFonts w:ascii="Arial" w:hAnsi="Arial" w:cs="Arial"/>
          <w:sz w:val="20"/>
        </w:rPr>
        <w:t>1</w:t>
      </w:r>
      <w:r w:rsidR="00E84EA9" w:rsidRPr="00CE4500">
        <w:rPr>
          <w:rFonts w:ascii="Arial" w:hAnsi="Arial" w:cs="Arial"/>
          <w:sz w:val="20"/>
        </w:rPr>
        <w:t>1</w:t>
      </w:r>
      <w:r w:rsidR="00F615D3" w:rsidRPr="00CE4500">
        <w:rPr>
          <w:rFonts w:ascii="Arial" w:hAnsi="Arial" w:cs="Arial"/>
          <w:sz w:val="20"/>
        </w:rPr>
        <w:t>.201</w:t>
      </w:r>
      <w:r w:rsidR="00CF2378" w:rsidRPr="00CE4500">
        <w:rPr>
          <w:rFonts w:ascii="Arial" w:hAnsi="Arial" w:cs="Arial"/>
          <w:sz w:val="20"/>
        </w:rPr>
        <w:t>7</w:t>
      </w:r>
      <w:r w:rsidR="00F615D3" w:rsidRPr="00CE4500">
        <w:rPr>
          <w:rFonts w:ascii="Arial" w:hAnsi="Arial" w:cs="Arial"/>
          <w:sz w:val="20"/>
        </w:rPr>
        <w:t xml:space="preserve"> г.</w:t>
      </w:r>
      <w:r w:rsidRPr="00CE4500">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E123E8">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E123E8">
              <w:rPr>
                <w:rFonts w:ascii="Arial" w:hAnsi="Arial" w:cs="Arial"/>
                <w:bCs/>
                <w:sz w:val="20"/>
              </w:rPr>
              <w:t>электродов сварочных</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bookmarkStart w:id="4" w:name="_GoBack"/>
            <w:bookmarkEnd w:id="4"/>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9E49E6">
              <w:fldChar w:fldCharType="begin"/>
            </w:r>
            <w:r w:rsidR="009E49E6">
              <w:instrText xml:space="preserve"> HYPERLINK "http://www.unipro.energy/purchase/announcement/" </w:instrText>
            </w:r>
            <w:r w:rsidR="009E49E6">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9E49E6">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E84EA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62F44">
              <w:rPr>
                <w:rFonts w:ascii="Arial" w:hAnsi="Arial" w:cs="Arial"/>
                <w:sz w:val="20"/>
                <w:lang w:eastAsia="en-US"/>
              </w:rPr>
              <w:t>:</w:t>
            </w:r>
            <w:r w:rsidR="00D92B0A" w:rsidRPr="00762F44">
              <w:rPr>
                <w:rFonts w:ascii="Arial" w:hAnsi="Arial" w:cs="Arial"/>
                <w:sz w:val="20"/>
                <w:lang w:eastAsia="en-US"/>
              </w:rPr>
              <w:t xml:space="preserve"> </w:t>
            </w:r>
            <w:r w:rsidR="00762F44" w:rsidRPr="00762F44">
              <w:rPr>
                <w:rFonts w:ascii="Arial" w:hAnsi="Arial" w:cs="Arial"/>
                <w:sz w:val="20"/>
                <w:lang w:eastAsia="en-US"/>
              </w:rPr>
              <w:t>10</w:t>
            </w:r>
            <w:r w:rsidRPr="00762F44">
              <w:rPr>
                <w:rFonts w:ascii="Arial" w:hAnsi="Arial" w:cs="Arial"/>
                <w:sz w:val="20"/>
                <w:lang w:eastAsia="en-US"/>
              </w:rPr>
              <w:t>.</w:t>
            </w:r>
            <w:r w:rsidR="00D73751" w:rsidRPr="00762F44">
              <w:rPr>
                <w:rFonts w:ascii="Arial" w:hAnsi="Arial" w:cs="Arial"/>
                <w:sz w:val="20"/>
                <w:lang w:eastAsia="en-US"/>
              </w:rPr>
              <w:t>1</w:t>
            </w:r>
            <w:r w:rsidR="00E84EA9" w:rsidRPr="00762F44">
              <w:rPr>
                <w:rFonts w:ascii="Arial" w:hAnsi="Arial" w:cs="Arial"/>
                <w:sz w:val="20"/>
                <w:lang w:eastAsia="en-US"/>
              </w:rPr>
              <w:t>1</w:t>
            </w:r>
            <w:r w:rsidRPr="00762F44">
              <w:rPr>
                <w:rFonts w:ascii="Arial" w:hAnsi="Arial" w:cs="Arial"/>
                <w:sz w:val="20"/>
                <w:lang w:eastAsia="en-US"/>
              </w:rPr>
              <w:t>.20</w:t>
            </w:r>
            <w:r w:rsidR="00D92B0A" w:rsidRPr="00762F44">
              <w:rPr>
                <w:rFonts w:ascii="Arial" w:hAnsi="Arial" w:cs="Arial"/>
                <w:sz w:val="20"/>
                <w:lang w:eastAsia="en-US"/>
              </w:rPr>
              <w:t>1</w:t>
            </w:r>
            <w:r w:rsidR="00CF2378" w:rsidRPr="00762F44">
              <w:rPr>
                <w:rFonts w:ascii="Arial" w:hAnsi="Arial" w:cs="Arial"/>
                <w:sz w:val="20"/>
                <w:lang w:eastAsia="en-US"/>
              </w:rPr>
              <w:t>7</w:t>
            </w:r>
            <w:r w:rsidR="00D92B0A" w:rsidRPr="00762F44">
              <w:rPr>
                <w:rFonts w:ascii="Arial" w:hAnsi="Arial" w:cs="Arial"/>
                <w:sz w:val="20"/>
                <w:lang w:eastAsia="en-US"/>
              </w:rPr>
              <w:t xml:space="preserve"> </w:t>
            </w:r>
            <w:r w:rsidRPr="00762F4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762F44">
              <w:rPr>
                <w:rFonts w:ascii="Arial" w:hAnsi="Arial" w:cs="Arial"/>
                <w:sz w:val="20"/>
                <w:lang w:eastAsia="en-US"/>
              </w:rPr>
              <w:t>времени</w:t>
            </w:r>
            <w:r w:rsidR="00071AD3" w:rsidRPr="00762F44">
              <w:rPr>
                <w:rFonts w:ascii="Arial" w:hAnsi="Arial" w:cs="Arial"/>
                <w:sz w:val="20"/>
                <w:lang w:eastAsia="en-US"/>
              </w:rPr>
              <w:t xml:space="preserve"> </w:t>
            </w:r>
            <w:r w:rsidR="00321F37">
              <w:rPr>
                <w:rFonts w:ascii="Arial" w:hAnsi="Arial" w:cs="Arial"/>
                <w:sz w:val="20"/>
                <w:lang w:eastAsia="en-US"/>
              </w:rPr>
              <w:t>20</w:t>
            </w:r>
            <w:r w:rsidRPr="00762F44">
              <w:rPr>
                <w:rFonts w:ascii="Arial" w:hAnsi="Arial" w:cs="Arial"/>
                <w:sz w:val="20"/>
                <w:lang w:eastAsia="en-US"/>
              </w:rPr>
              <w:t>.</w:t>
            </w:r>
            <w:r w:rsidR="00D73751" w:rsidRPr="00762F44">
              <w:rPr>
                <w:rFonts w:ascii="Arial" w:hAnsi="Arial" w:cs="Arial"/>
                <w:sz w:val="20"/>
                <w:lang w:eastAsia="en-US"/>
              </w:rPr>
              <w:t>11</w:t>
            </w:r>
            <w:r w:rsidR="000D23C6" w:rsidRPr="00762F44">
              <w:rPr>
                <w:rFonts w:ascii="Arial" w:hAnsi="Arial" w:cs="Arial"/>
                <w:sz w:val="20"/>
                <w:lang w:eastAsia="en-US"/>
              </w:rPr>
              <w:t>.</w:t>
            </w:r>
            <w:r w:rsidRPr="00762F44">
              <w:rPr>
                <w:rFonts w:ascii="Arial" w:hAnsi="Arial" w:cs="Arial"/>
                <w:sz w:val="20"/>
                <w:lang w:eastAsia="en-US"/>
              </w:rPr>
              <w:t>20</w:t>
            </w:r>
            <w:r w:rsidR="000D23C6" w:rsidRPr="00762F44">
              <w:rPr>
                <w:rFonts w:ascii="Arial" w:hAnsi="Arial" w:cs="Arial"/>
                <w:sz w:val="20"/>
                <w:lang w:eastAsia="en-US"/>
              </w:rPr>
              <w:t>1</w:t>
            </w:r>
            <w:r w:rsidR="00CF2378" w:rsidRPr="00762F44">
              <w:rPr>
                <w:rFonts w:ascii="Arial" w:hAnsi="Arial" w:cs="Arial"/>
                <w:sz w:val="20"/>
                <w:lang w:eastAsia="en-US"/>
              </w:rPr>
              <w:t>7</w:t>
            </w:r>
            <w:r w:rsidR="00071AD3" w:rsidRPr="00762F44">
              <w:rPr>
                <w:rFonts w:ascii="Arial" w:hAnsi="Arial" w:cs="Arial"/>
                <w:sz w:val="20"/>
                <w:lang w:eastAsia="en-US"/>
              </w:rPr>
              <w:t xml:space="preserve"> </w:t>
            </w:r>
            <w:r w:rsidRPr="00762F4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762F44">
              <w:rPr>
                <w:rFonts w:ascii="Arial" w:hAnsi="Arial" w:cs="Arial"/>
                <w:sz w:val="20"/>
              </w:rPr>
              <w:t>1</w:t>
            </w:r>
            <w:r w:rsidR="00A56F5E" w:rsidRPr="00762F44">
              <w:rPr>
                <w:rFonts w:ascii="Arial" w:hAnsi="Arial" w:cs="Arial"/>
                <w:sz w:val="20"/>
              </w:rPr>
              <w:t xml:space="preserve"> (</w:t>
            </w:r>
            <w:r w:rsidRPr="00762F44">
              <w:rPr>
                <w:rFonts w:ascii="Arial" w:hAnsi="Arial" w:cs="Arial"/>
                <w:sz w:val="20"/>
              </w:rPr>
              <w:t>один</w:t>
            </w:r>
            <w:r w:rsidR="00A56F5E" w:rsidRPr="00762F44">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762F44"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762F44">
              <w:rPr>
                <w:rFonts w:ascii="Arial" w:hAnsi="Arial" w:cs="Arial"/>
                <w:sz w:val="20"/>
                <w:szCs w:val="20"/>
              </w:rPr>
              <w:t>подтверждением гарантийных обязательств как завода-изготовителя на данную поставку;</w:t>
            </w:r>
          </w:p>
          <w:p w:rsidR="00762F44" w:rsidRPr="00762F44" w:rsidRDefault="00762F44" w:rsidP="00AC668B">
            <w:pPr>
              <w:pStyle w:val="afffa"/>
              <w:numPr>
                <w:ilvl w:val="0"/>
                <w:numId w:val="37"/>
              </w:numPr>
              <w:tabs>
                <w:tab w:val="left" w:pos="0"/>
                <w:tab w:val="left" w:pos="5657"/>
              </w:tabs>
              <w:spacing w:line="276" w:lineRule="auto"/>
              <w:ind w:right="153"/>
              <w:rPr>
                <w:rFonts w:ascii="Arial" w:hAnsi="Arial" w:cs="Arial"/>
                <w:sz w:val="20"/>
                <w:szCs w:val="20"/>
              </w:rPr>
            </w:pPr>
            <w:r w:rsidRPr="00762F44">
              <w:rPr>
                <w:rFonts w:ascii="Arial" w:hAnsi="Arial" w:cs="Arial"/>
                <w:color w:val="000000"/>
                <w:sz w:val="20"/>
                <w:szCs w:val="20"/>
              </w:rPr>
              <w:t xml:space="preserve">наличием свидетельства НАКС об аттестации сварочных материалов в соответствии с требованиями РД 03-613-03 с допуском на выполнение сварочных работ следующих групп технических устройств: </w:t>
            </w:r>
            <w:r w:rsidRPr="00762F44">
              <w:rPr>
                <w:rFonts w:ascii="Arial" w:hAnsi="Arial" w:cs="Arial"/>
                <w:sz w:val="20"/>
                <w:szCs w:val="20"/>
              </w:rPr>
              <w:t xml:space="preserve">Подъемно-транспортное оборудование (ПТО), Котельное оборудование (КО), Оборудование химических, нефтехимических, нефтеперерабатывающих и взрывопожароопасных производств (ОХНВП), </w:t>
            </w:r>
            <w:r w:rsidRPr="00762F44">
              <w:rPr>
                <w:rFonts w:ascii="Arial" w:hAnsi="Arial" w:cs="Arial"/>
                <w:color w:val="000000"/>
                <w:sz w:val="20"/>
                <w:szCs w:val="20"/>
              </w:rPr>
              <w:t>Строительные конструкции (СК);</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762F44">
              <w:rPr>
                <w:rFonts w:ascii="Arial" w:hAnsi="Arial" w:cs="Arial"/>
                <w:sz w:val="20"/>
              </w:rPr>
              <w:t>- Закупаемая продукция должна быть</w:t>
            </w:r>
            <w:r w:rsidRPr="00B7089A">
              <w:rPr>
                <w:rFonts w:ascii="Arial" w:hAnsi="Arial" w:cs="Arial"/>
                <w:sz w:val="20"/>
              </w:rPr>
              <w:t xml:space="preserve">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w:t>
            </w:r>
            <w:r w:rsidRPr="00B7089A">
              <w:rPr>
                <w:rFonts w:ascii="Arial" w:hAnsi="Arial" w:cs="Arial"/>
                <w:sz w:val="20"/>
              </w:rPr>
              <w:lastRenderedPageBreak/>
              <w:t xml:space="preserve">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21F37" w:rsidRPr="00B7089A">
        <w:rPr>
          <w:rFonts w:ascii="Arial" w:hAnsi="Arial" w:cs="Arial"/>
          <w:color w:val="000000"/>
          <w:sz w:val="20"/>
        </w:rPr>
        <w:t xml:space="preserve">График поставки </w:t>
      </w:r>
      <w:proofErr w:type="gramStart"/>
      <w:r w:rsidR="00321F37" w:rsidRPr="00B7089A">
        <w:rPr>
          <w:rFonts w:ascii="Arial" w:hAnsi="Arial" w:cs="Arial"/>
          <w:color w:val="000000"/>
          <w:sz w:val="20"/>
        </w:rPr>
        <w:t>товара  (</w:t>
      </w:r>
      <w:proofErr w:type="gramEnd"/>
      <w:r w:rsidR="00321F37" w:rsidRPr="00B7089A">
        <w:rPr>
          <w:rFonts w:ascii="Arial" w:hAnsi="Arial" w:cs="Arial"/>
          <w:color w:val="000000"/>
          <w:sz w:val="20"/>
        </w:rPr>
        <w:t>форма</w:t>
      </w:r>
      <w:r w:rsidR="00321F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21F37" w:rsidRPr="00321F37">
        <w:rPr>
          <w:rFonts w:ascii="Arial" w:hAnsi="Arial" w:cs="Arial"/>
          <w:color w:val="000000"/>
          <w:sz w:val="20"/>
        </w:rPr>
        <w:t>Анкета Участника (форма 5</w:t>
      </w:r>
      <w:proofErr w:type="gramStart"/>
      <w:r w:rsidR="00321F37" w:rsidRPr="00321F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21F37" w:rsidRPr="00321F37">
        <w:rPr>
          <w:rFonts w:ascii="Arial" w:hAnsi="Arial" w:cs="Arial"/>
          <w:color w:val="000000"/>
          <w:sz w:val="20"/>
        </w:rPr>
        <w:t>Справка о перечне и годовых объемах выполнения аналогичных договоров (форма 6</w:t>
      </w:r>
      <w:r w:rsidR="00321F37" w:rsidRPr="00321F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21F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21F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9E6" w:rsidRDefault="009E49E6">
      <w:r>
        <w:separator/>
      </w:r>
    </w:p>
  </w:endnote>
  <w:endnote w:type="continuationSeparator" w:id="0">
    <w:p w:rsidR="009E49E6" w:rsidRDefault="009E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CE4500" w:rsidRDefault="00CE4500">
        <w:pPr>
          <w:pStyle w:val="af0"/>
          <w:jc w:val="right"/>
        </w:pPr>
        <w:r>
          <w:fldChar w:fldCharType="begin"/>
        </w:r>
        <w:r>
          <w:instrText xml:space="preserve"> PAGE   \* MERGEFORMAT </w:instrText>
        </w:r>
        <w:r>
          <w:fldChar w:fldCharType="separate"/>
        </w:r>
        <w:r w:rsidR="00321F37">
          <w:rPr>
            <w:noProof/>
          </w:rPr>
          <w:t>29</w:t>
        </w:r>
        <w:r>
          <w:rPr>
            <w:noProof/>
          </w:rPr>
          <w:fldChar w:fldCharType="end"/>
        </w:r>
      </w:p>
    </w:sdtContent>
  </w:sdt>
  <w:p w:rsidR="00CE4500" w:rsidRDefault="00CE45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9E6" w:rsidRDefault="009E49E6">
      <w:r>
        <w:separator/>
      </w:r>
    </w:p>
  </w:footnote>
  <w:footnote w:type="continuationSeparator" w:id="0">
    <w:p w:rsidR="009E49E6" w:rsidRDefault="009E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500" w:rsidRPr="00F01080" w:rsidRDefault="00CE450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0CF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1F37"/>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14A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2F44"/>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9E3"/>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43DE"/>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9E6"/>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4500"/>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C36"/>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0441"/>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3E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4EA9"/>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4E82"/>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F88FD-C778-4D17-AD44-EA1CD6CA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5022</Words>
  <Characters>28628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8</cp:revision>
  <cp:lastPrinted>2017-11-10T01:21:00Z</cp:lastPrinted>
  <dcterms:created xsi:type="dcterms:W3CDTF">2017-10-31T07:13:00Z</dcterms:created>
  <dcterms:modified xsi:type="dcterms:W3CDTF">2017-11-10T01:21:00Z</dcterms:modified>
</cp:coreProperties>
</file>