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3D7C74">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3D7C74">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3D7C74">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3D7C74">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3D7C74">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3D7C74">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3D7C74">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3D7C74">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3D7C74">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3D7C74">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3D7C74">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3D7C74">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bookmarkStart w:id="4" w:name="_GoBack"/>
      <w:bookmarkEnd w:id="4"/>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w:t>
      </w:r>
      <w:r w:rsidR="007971EC" w:rsidRPr="007971EC">
        <w:rPr>
          <w:rFonts w:ascii="Arial" w:hAnsi="Arial" w:cs="Arial"/>
          <w:sz w:val="24"/>
          <w:szCs w:val="24"/>
        </w:rPr>
        <w:t>404</w:t>
      </w:r>
      <w:r w:rsidR="0062790D">
        <w:rPr>
          <w:rFonts w:ascii="Arial" w:hAnsi="Arial" w:cs="Arial"/>
          <w:sz w:val="24"/>
          <w:szCs w:val="24"/>
        </w:rPr>
        <w:t xml:space="preserve"> </w:t>
      </w:r>
      <w:r w:rsidR="00F615D3" w:rsidRPr="00AE5DB2">
        <w:rPr>
          <w:rFonts w:ascii="Arial" w:hAnsi="Arial" w:cs="Arial"/>
          <w:sz w:val="24"/>
          <w:szCs w:val="24"/>
        </w:rPr>
        <w:t xml:space="preserve">от </w:t>
      </w:r>
      <w:r w:rsidR="00921F06">
        <w:rPr>
          <w:rFonts w:ascii="Arial" w:hAnsi="Arial" w:cs="Arial"/>
          <w:sz w:val="24"/>
          <w:szCs w:val="24"/>
        </w:rPr>
        <w:t>31</w:t>
      </w:r>
      <w:r w:rsidR="00F615D3" w:rsidRPr="00AE5DB2">
        <w:rPr>
          <w:rFonts w:ascii="Arial" w:hAnsi="Arial" w:cs="Arial"/>
          <w:sz w:val="24"/>
          <w:szCs w:val="24"/>
        </w:rPr>
        <w:t>.</w:t>
      </w:r>
      <w:r w:rsidR="00F02E1C">
        <w:rPr>
          <w:rFonts w:ascii="Arial" w:hAnsi="Arial" w:cs="Arial"/>
          <w:sz w:val="24"/>
          <w:szCs w:val="24"/>
        </w:rPr>
        <w:t>10</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971EC" w:rsidRDefault="003251C0"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Продукция </w:t>
            </w:r>
            <w:r>
              <w:rPr>
                <w:rFonts w:ascii="Arial" w:hAnsi="Arial" w:cs="Arial"/>
                <w:bCs/>
                <w:sz w:val="24"/>
                <w:szCs w:val="24"/>
                <w:lang w:val="en-US"/>
              </w:rPr>
              <w:t>Hach</w:t>
            </w:r>
            <w:r w:rsidRPr="007971EC">
              <w:rPr>
                <w:rFonts w:ascii="Arial" w:hAnsi="Arial" w:cs="Arial"/>
                <w:bCs/>
                <w:sz w:val="24"/>
                <w:szCs w:val="24"/>
              </w:rPr>
              <w:t xml:space="preserve"> </w:t>
            </w:r>
            <w:r>
              <w:rPr>
                <w:rFonts w:ascii="Arial" w:hAnsi="Arial" w:cs="Arial"/>
                <w:bCs/>
                <w:sz w:val="24"/>
                <w:szCs w:val="24"/>
                <w:lang w:val="en-US"/>
              </w:rPr>
              <w:t>Lange</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921F06" w:rsidRDefault="00F02E1C" w:rsidP="00921F06">
            <w:pPr>
              <w:pStyle w:val="afffa"/>
              <w:numPr>
                <w:ilvl w:val="0"/>
                <w:numId w:val="38"/>
              </w:numPr>
              <w:spacing w:after="200" w:line="276" w:lineRule="auto"/>
              <w:rPr>
                <w:rFonts w:ascii="Arial" w:hAnsi="Arial" w:cs="Arial"/>
              </w:rPr>
            </w:pPr>
            <w:r w:rsidRPr="00921F06">
              <w:rPr>
                <w:rFonts w:ascii="Arial" w:hAnsi="Arial" w:cs="Arial"/>
              </w:rPr>
              <w:t>Филиал «Шатурская ГРЭС» ПАО «Юнипро» 140700 г. Шатура, Московская область, Черноозерский проезд, д.5</w:t>
            </w:r>
          </w:p>
          <w:p w:rsidR="00921F06" w:rsidRP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921F06" w:rsidRP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«Яйвинс</w:t>
            </w:r>
            <w:r>
              <w:rPr>
                <w:rFonts w:ascii="Arial" w:hAnsi="Arial" w:cs="Arial"/>
              </w:rPr>
              <w:t xml:space="preserve">кая ГРЭС» ПАО «Юнипро» 618340, </w:t>
            </w:r>
            <w:r w:rsidRPr="00921F06">
              <w:rPr>
                <w:rFonts w:ascii="Arial" w:hAnsi="Arial" w:cs="Arial"/>
              </w:rPr>
              <w:t xml:space="preserve">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921F06">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F02E1C">
              <w:rPr>
                <w:rFonts w:ascii="Arial" w:hAnsi="Arial" w:cs="Arial"/>
                <w:sz w:val="24"/>
                <w:szCs w:val="24"/>
                <w:lang w:eastAsia="en-US"/>
              </w:rPr>
              <w:t>3</w:t>
            </w:r>
            <w:r w:rsidR="00921F06">
              <w:rPr>
                <w:rFonts w:ascii="Arial" w:hAnsi="Arial" w:cs="Arial"/>
                <w:sz w:val="24"/>
                <w:szCs w:val="24"/>
                <w:lang w:val="en-US" w:eastAsia="en-US"/>
              </w:rPr>
              <w:t>1</w:t>
            </w:r>
            <w:r w:rsidR="00BC5425" w:rsidRPr="00AE5DB2">
              <w:rPr>
                <w:rFonts w:ascii="Arial" w:hAnsi="Arial" w:cs="Arial"/>
                <w:sz w:val="24"/>
                <w:szCs w:val="24"/>
                <w:lang w:eastAsia="en-US"/>
              </w:rPr>
              <w:t>.</w:t>
            </w:r>
            <w:r w:rsidR="00F02E1C">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921F06" w:rsidRPr="00921F06">
              <w:rPr>
                <w:rFonts w:ascii="Arial" w:hAnsi="Arial" w:cs="Arial"/>
                <w:sz w:val="24"/>
                <w:szCs w:val="24"/>
                <w:lang w:eastAsia="en-US"/>
              </w:rPr>
              <w:t>1</w:t>
            </w:r>
            <w:r w:rsidR="003251C0" w:rsidRPr="003251C0">
              <w:rPr>
                <w:rFonts w:ascii="Arial" w:hAnsi="Arial" w:cs="Arial"/>
                <w:sz w:val="24"/>
                <w:szCs w:val="24"/>
                <w:lang w:eastAsia="en-US"/>
              </w:rPr>
              <w:t>5</w:t>
            </w:r>
            <w:r w:rsidRPr="00AE5DB2">
              <w:rPr>
                <w:rFonts w:ascii="Arial" w:hAnsi="Arial" w:cs="Arial"/>
                <w:sz w:val="24"/>
                <w:szCs w:val="24"/>
                <w:lang w:eastAsia="en-US"/>
              </w:rPr>
              <w:t>.</w:t>
            </w:r>
            <w:r w:rsidR="00103761">
              <w:rPr>
                <w:rFonts w:ascii="Arial" w:hAnsi="Arial" w:cs="Arial"/>
                <w:sz w:val="24"/>
                <w:szCs w:val="24"/>
                <w:lang w:eastAsia="en-US"/>
              </w:rPr>
              <w:t>1</w:t>
            </w:r>
            <w:r w:rsidR="00921F06" w:rsidRPr="00921F06">
              <w:rPr>
                <w:rFonts w:ascii="Arial" w:hAnsi="Arial" w:cs="Arial"/>
                <w:sz w:val="24"/>
                <w:szCs w:val="24"/>
                <w:lang w:eastAsia="en-US"/>
              </w:rPr>
              <w:t>1</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lastRenderedPageBreak/>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921F06" w:rsidRPr="00921F06" w:rsidRDefault="00921F06" w:rsidP="00921F06">
            <w:pPr>
              <w:pStyle w:val="afffa"/>
              <w:numPr>
                <w:ilvl w:val="0"/>
                <w:numId w:val="39"/>
              </w:numPr>
              <w:spacing w:after="200" w:line="276" w:lineRule="auto"/>
              <w:rPr>
                <w:rFonts w:ascii="Arial" w:hAnsi="Arial" w:cs="Arial"/>
              </w:rPr>
            </w:pPr>
            <w:r w:rsidRPr="00921F06">
              <w:rPr>
                <w:rFonts w:ascii="Arial" w:hAnsi="Arial" w:cs="Arial"/>
              </w:rPr>
              <w:t>Филиал «Шатурская ГРЭС» ПАО «Юнипро» 140700 г. Шатура, Московская область, Черноозерский проезд, д.5</w:t>
            </w:r>
          </w:p>
          <w:p w:rsidR="00921F06" w:rsidRPr="00921F06" w:rsidRDefault="00921F06" w:rsidP="00921F06">
            <w:pPr>
              <w:pStyle w:val="afffa"/>
              <w:numPr>
                <w:ilvl w:val="0"/>
                <w:numId w:val="39"/>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70246B" w:rsidRPr="00921F06" w:rsidRDefault="00921F06" w:rsidP="00921F06">
            <w:pPr>
              <w:pStyle w:val="afffa"/>
              <w:numPr>
                <w:ilvl w:val="0"/>
                <w:numId w:val="39"/>
              </w:numPr>
              <w:spacing w:after="200" w:line="276" w:lineRule="auto"/>
              <w:rPr>
                <w:rFonts w:ascii="Arial" w:hAnsi="Arial" w:cs="Arial"/>
              </w:rPr>
            </w:pPr>
            <w:r w:rsidRPr="00921F06">
              <w:rPr>
                <w:rFonts w:ascii="Arial" w:hAnsi="Arial" w:cs="Arial"/>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921F06" w:rsidP="00921F06">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3</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три</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w:t>
            </w:r>
            <w:r w:rsidRPr="00C43003">
              <w:rPr>
                <w:rFonts w:ascii="Arial" w:hAnsi="Arial" w:cs="Arial"/>
                <w:sz w:val="22"/>
              </w:rPr>
              <w:lastRenderedPageBreak/>
              <w:t>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lastRenderedPageBreak/>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C74" w:rsidRDefault="003D7C74">
      <w:r>
        <w:separator/>
      </w:r>
    </w:p>
  </w:endnote>
  <w:endnote w:type="continuationSeparator" w:id="0">
    <w:p w:rsidR="003D7C74" w:rsidRDefault="003D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FA5D4B">
          <w:rPr>
            <w:noProof/>
          </w:rPr>
          <w:t>3</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C74" w:rsidRDefault="003D7C74">
      <w:r>
        <w:separator/>
      </w:r>
    </w:p>
  </w:footnote>
  <w:footnote w:type="continuationSeparator" w:id="0">
    <w:p w:rsidR="003D7C74" w:rsidRDefault="003D7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C0"/>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C74"/>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1EC"/>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8C7"/>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4B"/>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A824E-66A8-4492-9934-998ACDC4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31</Pages>
  <Words>5162</Words>
  <Characters>29430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21</cp:revision>
  <cp:lastPrinted>2017-10-30T10:45:00Z</cp:lastPrinted>
  <dcterms:created xsi:type="dcterms:W3CDTF">2016-11-07T14:50:00Z</dcterms:created>
  <dcterms:modified xsi:type="dcterms:W3CDTF">2017-10-31T12:54:00Z</dcterms:modified>
</cp:coreProperties>
</file>