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258" w:rsidRPr="00E07258" w:rsidRDefault="00E07258" w:rsidP="00E07258">
      <w:pPr>
        <w:pageBreakBefore/>
        <w:spacing w:after="0" w:line="240" w:lineRule="auto"/>
        <w:ind w:left="538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725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 1</w:t>
      </w:r>
      <w:r w:rsidR="00A70881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2</w:t>
      </w:r>
      <w:r w:rsidRPr="00E0725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 xml:space="preserve"> </w:t>
      </w:r>
    </w:p>
    <w:p w:rsidR="00E07258" w:rsidRPr="00E07258" w:rsidRDefault="00E07258" w:rsidP="00E07258">
      <w:pPr>
        <w:spacing w:after="0" w:line="240" w:lineRule="auto"/>
        <w:ind w:left="538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725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договору № 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</w:t>
      </w:r>
      <w:r w:rsidRPr="00E0725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_____________</w:t>
      </w:r>
    </w:p>
    <w:p w:rsidR="00E07258" w:rsidRPr="00E07258" w:rsidRDefault="00E07258" w:rsidP="00E07258">
      <w:pPr>
        <w:spacing w:after="0" w:line="240" w:lineRule="auto"/>
        <w:ind w:left="5387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E0725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от «    »</w:t>
      </w: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</w:t>
      </w:r>
      <w:r w:rsidRPr="00E07258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_________ 2017года</w:t>
      </w:r>
    </w:p>
    <w:p w:rsidR="00E07258" w:rsidRPr="00E07258" w:rsidRDefault="00E07258" w:rsidP="00E07258">
      <w:pPr>
        <w:spacing w:after="0" w:line="240" w:lineRule="auto"/>
        <w:ind w:left="5387"/>
        <w:jc w:val="right"/>
        <w:rPr>
          <w:rFonts w:ascii="Verdana" w:eastAsia="Times New Roman" w:hAnsi="Verdana"/>
          <w:i/>
          <w:color w:val="000000"/>
          <w:sz w:val="18"/>
          <w:szCs w:val="18"/>
          <w:lang w:eastAsia="ru-RU"/>
        </w:rPr>
      </w:pPr>
    </w:p>
    <w:p w:rsidR="00E07258" w:rsidRPr="00E07258" w:rsidRDefault="00E07258" w:rsidP="00E0725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</w:pPr>
      <w:r w:rsidRPr="00E07258">
        <w:rPr>
          <w:rFonts w:ascii="Times New Roman" w:eastAsia="Times New Roman" w:hAnsi="Times New Roman"/>
          <w:b/>
          <w:caps/>
          <w:sz w:val="20"/>
          <w:szCs w:val="20"/>
          <w:lang w:eastAsia="ru-RU"/>
        </w:rPr>
        <w:t>методика расчета площади монтажа/демонтажа строительных лесов и ЗУС</w:t>
      </w:r>
    </w:p>
    <w:p w:rsidR="00E07258" w:rsidRPr="00E07258" w:rsidRDefault="00E07258" w:rsidP="00E07258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</w:p>
    <w:p w:rsidR="00E07258" w:rsidRPr="00E07258" w:rsidRDefault="00E07258" w:rsidP="00E07258">
      <w:pPr>
        <w:spacing w:after="0" w:line="240" w:lineRule="auto"/>
        <w:rPr>
          <w:rFonts w:ascii="Times New Roman" w:eastAsia="Times New Roman" w:hAnsi="Times New Roman"/>
          <w:sz w:val="20"/>
          <w:szCs w:val="18"/>
          <w:lang w:eastAsia="ru-RU"/>
        </w:rPr>
      </w:pPr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 xml:space="preserve">1. При подсчете площади вертикальной проекции лесов с клиновым и </w:t>
      </w:r>
      <w:proofErr w:type="spellStart"/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>хомутовым</w:t>
      </w:r>
      <w:proofErr w:type="spellEnd"/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 xml:space="preserve"> креплением применять коэффициенты согласно схеме:</w:t>
      </w:r>
    </w:p>
    <w:tbl>
      <w:tblPr>
        <w:tblW w:w="8345" w:type="dxa"/>
        <w:tblInd w:w="-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3"/>
        <w:gridCol w:w="793"/>
        <w:gridCol w:w="792"/>
        <w:gridCol w:w="792"/>
        <w:gridCol w:w="790"/>
        <w:gridCol w:w="404"/>
        <w:gridCol w:w="404"/>
        <w:gridCol w:w="404"/>
        <w:gridCol w:w="222"/>
        <w:gridCol w:w="275"/>
        <w:gridCol w:w="2676"/>
      </w:tblGrid>
      <w:tr w:rsidR="00E07258" w:rsidRPr="00E07258" w:rsidTr="003C1FEF">
        <w:trPr>
          <w:trHeight w:val="300"/>
        </w:trPr>
        <w:tc>
          <w:tcPr>
            <w:tcW w:w="5669" w:type="dxa"/>
            <w:gridSpan w:val="1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18"/>
                <w:lang w:eastAsia="ru-RU"/>
              </w:rPr>
            </w:pPr>
            <w:r w:rsidRPr="00E07258">
              <w:rPr>
                <w:rFonts w:ascii="Times New Roman" w:eastAsia="Times New Roman" w:hAnsi="Times New Roman"/>
                <w:i/>
                <w:sz w:val="20"/>
                <w:szCs w:val="18"/>
                <w:lang w:eastAsia="ru-RU"/>
              </w:rPr>
              <w:t xml:space="preserve">Расчет вертикальной проекции    </w:t>
            </w: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</w:p>
        </w:tc>
      </w:tr>
      <w:tr w:rsidR="00E07258" w:rsidRPr="00E07258" w:rsidTr="003C1FEF">
        <w:trPr>
          <w:trHeight w:val="300"/>
        </w:trPr>
        <w:tc>
          <w:tcPr>
            <w:tcW w:w="8345" w:type="dxa"/>
            <w:gridSpan w:val="11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</w:pPr>
            <w:proofErr w:type="spellStart"/>
            <w:r w:rsidRPr="00E07258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S</w:t>
            </w:r>
            <w:r w:rsidRPr="00E07258">
              <w:rPr>
                <w:rFonts w:ascii="Times New Roman" w:eastAsia="Times New Roman" w:hAnsi="Times New Roman"/>
                <w:sz w:val="20"/>
                <w:szCs w:val="18"/>
                <w:vertAlign w:val="subscript"/>
                <w:lang w:eastAsia="ru-RU"/>
              </w:rPr>
              <w:t>наруж</w:t>
            </w:r>
            <w:proofErr w:type="spellEnd"/>
            <w:r w:rsidRPr="00E07258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=L(длина)*H(высота)*</w:t>
            </w:r>
            <w:proofErr w:type="spellStart"/>
            <w:r w:rsidRPr="00E07258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Σk</w:t>
            </w:r>
            <w:proofErr w:type="spellEnd"/>
            <w:r w:rsidRPr="00E07258">
              <w:rPr>
                <w:rFonts w:ascii="Times New Roman" w:eastAsia="Times New Roman" w:hAnsi="Times New Roman"/>
                <w:sz w:val="20"/>
                <w:szCs w:val="18"/>
                <w:lang w:eastAsia="ru-RU"/>
              </w:rPr>
              <w:t>(сумма коэффициентов)</w:t>
            </w:r>
          </w:p>
        </w:tc>
      </w:tr>
      <w:tr w:rsidR="00E07258" w:rsidRPr="00E07258" w:rsidTr="003C1FEF">
        <w:trPr>
          <w:trHeight w:val="6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07258" w:rsidRPr="00E07258" w:rsidTr="003C1FEF">
        <w:trPr>
          <w:trHeight w:val="46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proofErr w:type="spellStart"/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Σk</w:t>
            </w:r>
            <w:proofErr w:type="spellEnd"/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=1</w:t>
            </w:r>
          </w:p>
        </w:tc>
      </w:tr>
      <w:tr w:rsidR="00E07258" w:rsidRPr="00E07258" w:rsidTr="003C1FEF">
        <w:trPr>
          <w:trHeight w:val="4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07258" w:rsidRPr="00E07258" w:rsidTr="003C1FEF">
        <w:trPr>
          <w:trHeight w:val="46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07258" w:rsidRPr="00E07258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proofErr w:type="spellStart"/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Σk</w:t>
            </w:r>
            <w:proofErr w:type="spellEnd"/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=1,7</w:t>
            </w:r>
          </w:p>
        </w:tc>
      </w:tr>
      <w:tr w:rsidR="00E07258" w:rsidRPr="00E07258" w:rsidTr="003C1FEF">
        <w:trPr>
          <w:trHeight w:val="4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07258" w:rsidRPr="00E07258" w:rsidTr="003C1FEF">
        <w:trPr>
          <w:trHeight w:val="46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07258" w:rsidRPr="00E07258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proofErr w:type="spellStart"/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Σk</w:t>
            </w:r>
            <w:proofErr w:type="spellEnd"/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 xml:space="preserve"> =2,4</w:t>
            </w:r>
          </w:p>
        </w:tc>
      </w:tr>
      <w:tr w:rsidR="00E07258" w:rsidRPr="00E07258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07258" w:rsidRPr="00E07258" w:rsidTr="003C1FEF">
        <w:trPr>
          <w:trHeight w:val="46"/>
        </w:trPr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3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79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404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75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676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07258" w:rsidRPr="00E07258" w:rsidTr="003C1FEF">
        <w:trPr>
          <w:trHeight w:val="84"/>
        </w:trPr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07258" w:rsidRPr="00E07258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4D79B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proofErr w:type="spellStart"/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Σk</w:t>
            </w:r>
            <w:proofErr w:type="spellEnd"/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=3,1</w:t>
            </w:r>
          </w:p>
        </w:tc>
      </w:tr>
      <w:tr w:rsidR="00E07258" w:rsidRPr="00E07258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  <w:tr w:rsidR="00E07258" w:rsidRPr="00E07258" w:rsidTr="003C1FEF">
        <w:trPr>
          <w:trHeight w:val="46"/>
        </w:trPr>
        <w:tc>
          <w:tcPr>
            <w:tcW w:w="7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  <w:r w:rsidRPr="00E07258">
              <w:rPr>
                <w:rFonts w:ascii="Verdana" w:eastAsia="Times New Roman" w:hAnsi="Verdan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2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  <w:tc>
          <w:tcPr>
            <w:tcW w:w="2951" w:type="dxa"/>
            <w:gridSpan w:val="2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07258" w:rsidRPr="00E07258" w:rsidRDefault="00E07258" w:rsidP="00E07258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ru-RU"/>
              </w:rPr>
            </w:pPr>
          </w:p>
        </w:tc>
      </w:tr>
    </w:tbl>
    <w:p w:rsidR="00E07258" w:rsidRPr="00E07258" w:rsidRDefault="00E07258" w:rsidP="00E07258">
      <w:pPr>
        <w:spacing w:after="0" w:line="240" w:lineRule="auto"/>
        <w:rPr>
          <w:rFonts w:ascii="Verdana" w:eastAsia="Times New Roman" w:hAnsi="Verdana"/>
          <w:sz w:val="18"/>
          <w:szCs w:val="18"/>
          <w:lang w:eastAsia="ru-RU"/>
        </w:rPr>
      </w:pPr>
    </w:p>
    <w:p w:rsidR="00E07258" w:rsidRPr="00E07258" w:rsidRDefault="00E07258" w:rsidP="00E07258">
      <w:pPr>
        <w:spacing w:after="0" w:line="240" w:lineRule="auto"/>
        <w:rPr>
          <w:rFonts w:ascii="Times New Roman" w:eastAsia="Times New Roman" w:hAnsi="Times New Roman"/>
          <w:sz w:val="20"/>
          <w:szCs w:val="18"/>
          <w:lang w:eastAsia="ru-RU"/>
        </w:rPr>
      </w:pPr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>2. Расчет вертикальной проекции подвесных лесов производить на основании следующей системы:</w:t>
      </w:r>
    </w:p>
    <w:p w:rsidR="00E07258" w:rsidRPr="00E07258" w:rsidRDefault="00E07258" w:rsidP="00E07258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Times New Roman" w:eastAsia="Times New Roman" w:hAnsi="Times New Roman"/>
          <w:sz w:val="20"/>
          <w:szCs w:val="18"/>
          <w:lang w:eastAsia="ru-RU"/>
        </w:rPr>
      </w:pPr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 xml:space="preserve">При простой конфигурации конструктива подвесных лесов и ширине рабочей площадки менее 1,5 метров, площадь лесов исчисляется по формуле: </w:t>
      </w:r>
      <w:r w:rsidRPr="00E07258">
        <w:rPr>
          <w:rFonts w:ascii="Times New Roman" w:eastAsia="Times New Roman" w:hAnsi="Times New Roman"/>
          <w:sz w:val="20"/>
          <w:szCs w:val="18"/>
          <w:lang w:val="en-US" w:eastAsia="ru-RU"/>
        </w:rPr>
        <w:t>S</w:t>
      </w:r>
      <w:proofErr w:type="spellStart"/>
      <w:r w:rsidRPr="00E07258">
        <w:rPr>
          <w:rFonts w:ascii="Times New Roman" w:eastAsia="Times New Roman" w:hAnsi="Times New Roman"/>
          <w:sz w:val="20"/>
          <w:szCs w:val="18"/>
          <w:vertAlign w:val="subscript"/>
          <w:lang w:eastAsia="ru-RU"/>
        </w:rPr>
        <w:t>верт</w:t>
      </w:r>
      <w:proofErr w:type="spellEnd"/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>=</w:t>
      </w:r>
      <w:r w:rsidRPr="00E07258">
        <w:rPr>
          <w:rFonts w:ascii="Times New Roman" w:eastAsia="Times New Roman" w:hAnsi="Times New Roman"/>
          <w:sz w:val="20"/>
          <w:szCs w:val="18"/>
          <w:lang w:val="en-US" w:eastAsia="ru-RU"/>
        </w:rPr>
        <w:t>L</w:t>
      </w:r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 xml:space="preserve"> (длина рабочей площадки)*</w:t>
      </w:r>
      <w:r w:rsidRPr="00E07258">
        <w:rPr>
          <w:rFonts w:ascii="Times New Roman" w:eastAsia="Times New Roman" w:hAnsi="Times New Roman"/>
          <w:sz w:val="20"/>
          <w:szCs w:val="18"/>
          <w:lang w:val="en-US" w:eastAsia="ru-RU"/>
        </w:rPr>
        <w:t>H</w:t>
      </w:r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>(глубина от точки подвеса конструктива до рабочей площадки);</w:t>
      </w:r>
    </w:p>
    <w:p w:rsidR="00E07258" w:rsidRPr="00E07258" w:rsidRDefault="00E07258" w:rsidP="00E07258">
      <w:pPr>
        <w:numPr>
          <w:ilvl w:val="0"/>
          <w:numId w:val="1"/>
        </w:numPr>
        <w:spacing w:after="0" w:line="240" w:lineRule="auto"/>
        <w:ind w:left="142" w:hanging="142"/>
        <w:contextualSpacing/>
        <w:rPr>
          <w:rFonts w:ascii="Times New Roman" w:eastAsia="Times New Roman" w:hAnsi="Times New Roman"/>
          <w:sz w:val="20"/>
          <w:szCs w:val="18"/>
          <w:lang w:eastAsia="ru-RU"/>
        </w:rPr>
      </w:pPr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 xml:space="preserve">При сложной конфигурации конструктива лесов и ширине рабочей площадки более 1,5 метров, площадь лесов исчисляется по формуле: </w:t>
      </w:r>
      <w:r w:rsidRPr="00E07258">
        <w:rPr>
          <w:rFonts w:ascii="Times New Roman" w:eastAsia="Times New Roman" w:hAnsi="Times New Roman"/>
          <w:sz w:val="20"/>
          <w:szCs w:val="18"/>
          <w:lang w:val="en-US" w:eastAsia="ru-RU"/>
        </w:rPr>
        <w:t>S</w:t>
      </w:r>
      <w:proofErr w:type="spellStart"/>
      <w:r w:rsidRPr="00E07258">
        <w:rPr>
          <w:rFonts w:ascii="Times New Roman" w:eastAsia="Times New Roman" w:hAnsi="Times New Roman"/>
          <w:sz w:val="20"/>
          <w:szCs w:val="18"/>
          <w:vertAlign w:val="subscript"/>
          <w:lang w:eastAsia="ru-RU"/>
        </w:rPr>
        <w:t>верт</w:t>
      </w:r>
      <w:proofErr w:type="spellEnd"/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>=</w:t>
      </w:r>
      <w:proofErr w:type="gramStart"/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>Р(</w:t>
      </w:r>
      <w:proofErr w:type="gramEnd"/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>периметр конструктива лесов)*</w:t>
      </w:r>
      <w:r w:rsidRPr="00E07258">
        <w:rPr>
          <w:rFonts w:ascii="Times New Roman" w:eastAsia="Times New Roman" w:hAnsi="Times New Roman"/>
          <w:sz w:val="20"/>
          <w:szCs w:val="18"/>
          <w:lang w:val="en-US" w:eastAsia="ru-RU"/>
        </w:rPr>
        <w:t>H</w:t>
      </w:r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>(глубина от точки подвеса конструктива до рабочей площадки).</w:t>
      </w:r>
    </w:p>
    <w:p w:rsidR="00E07258" w:rsidRPr="00E07258" w:rsidRDefault="00E07258" w:rsidP="00E07258">
      <w:pPr>
        <w:spacing w:after="0" w:line="240" w:lineRule="auto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E07258" w:rsidRPr="00E07258" w:rsidRDefault="00E07258" w:rsidP="00E07258">
      <w:pPr>
        <w:spacing w:after="0" w:line="240" w:lineRule="auto"/>
        <w:rPr>
          <w:rFonts w:ascii="Times New Roman" w:eastAsia="Times New Roman" w:hAnsi="Times New Roman"/>
          <w:sz w:val="20"/>
          <w:szCs w:val="18"/>
          <w:lang w:eastAsia="ru-RU"/>
        </w:rPr>
      </w:pPr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 xml:space="preserve">3. Расчет площади защитной улавливающей системы (ЗУС) вести по формуле </w:t>
      </w:r>
      <w:r w:rsidRPr="00E07258">
        <w:rPr>
          <w:rFonts w:ascii="Times New Roman" w:eastAsia="Times New Roman" w:hAnsi="Times New Roman"/>
          <w:sz w:val="20"/>
          <w:szCs w:val="18"/>
          <w:lang w:val="en-US" w:eastAsia="ru-RU"/>
        </w:rPr>
        <w:t>S</w:t>
      </w:r>
      <w:r w:rsidRPr="00E07258">
        <w:rPr>
          <w:rFonts w:ascii="Times New Roman" w:eastAsia="Times New Roman" w:hAnsi="Times New Roman"/>
          <w:sz w:val="20"/>
          <w:szCs w:val="18"/>
          <w:vertAlign w:val="subscript"/>
          <w:lang w:eastAsia="ru-RU"/>
        </w:rPr>
        <w:t>ЗУС</w:t>
      </w:r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>=</w:t>
      </w:r>
      <w:proofErr w:type="gramStart"/>
      <w:r w:rsidRPr="00E07258">
        <w:rPr>
          <w:rFonts w:ascii="Times New Roman" w:eastAsia="Times New Roman" w:hAnsi="Times New Roman"/>
          <w:sz w:val="20"/>
          <w:szCs w:val="18"/>
          <w:lang w:val="en-US" w:eastAsia="ru-RU"/>
        </w:rPr>
        <w:t>L</w:t>
      </w:r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>(</w:t>
      </w:r>
      <w:proofErr w:type="gramEnd"/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>длина полотна)*</w:t>
      </w:r>
      <w:r w:rsidRPr="00E07258">
        <w:rPr>
          <w:rFonts w:ascii="Times New Roman" w:eastAsia="Times New Roman" w:hAnsi="Times New Roman"/>
          <w:sz w:val="20"/>
          <w:szCs w:val="18"/>
          <w:lang w:val="en-US" w:eastAsia="ru-RU"/>
        </w:rPr>
        <w:t>B</w:t>
      </w:r>
      <w:r w:rsidRPr="00E07258">
        <w:rPr>
          <w:rFonts w:ascii="Times New Roman" w:eastAsia="Times New Roman" w:hAnsi="Times New Roman"/>
          <w:sz w:val="20"/>
          <w:szCs w:val="18"/>
          <w:lang w:eastAsia="ru-RU"/>
        </w:rPr>
        <w:t>(ширина полотна).</w:t>
      </w:r>
    </w:p>
    <w:p w:rsidR="00E07258" w:rsidRPr="00E07258" w:rsidRDefault="00E07258" w:rsidP="00E07258">
      <w:pPr>
        <w:spacing w:after="0" w:line="240" w:lineRule="auto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E07258" w:rsidRPr="00E07258" w:rsidRDefault="00E07258" w:rsidP="00E0725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18"/>
          <w:lang w:eastAsia="ru-RU"/>
        </w:rPr>
      </w:pPr>
      <w:r w:rsidRPr="00E07258">
        <w:rPr>
          <w:rFonts w:ascii="Times New Roman" w:eastAsia="Times New Roman" w:hAnsi="Times New Roman"/>
          <w:b/>
          <w:sz w:val="20"/>
          <w:szCs w:val="18"/>
          <w:lang w:eastAsia="ru-RU"/>
        </w:rPr>
        <w:t>Методику расчета площади монтажа/демонтажа строительных лесов всех типов и ЗУС согласовали:</w:t>
      </w:r>
    </w:p>
    <w:p w:rsidR="00E07258" w:rsidRPr="00E07258" w:rsidRDefault="00E07258" w:rsidP="00E07258">
      <w:pPr>
        <w:spacing w:after="0" w:line="240" w:lineRule="auto"/>
        <w:rPr>
          <w:rFonts w:ascii="Times New Roman" w:eastAsia="Times New Roman" w:hAnsi="Times New Roman"/>
          <w:sz w:val="20"/>
          <w:szCs w:val="18"/>
          <w:lang w:eastAsia="ru-RU"/>
        </w:rPr>
      </w:pPr>
    </w:p>
    <w:p w:rsidR="00355061" w:rsidRPr="00F77448" w:rsidRDefault="00355061" w:rsidP="00355061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355061" w:rsidRPr="004E1283" w:rsidRDefault="00A70881" w:rsidP="00355061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Подписи сторон:</w:t>
      </w:r>
    </w:p>
    <w:tbl>
      <w:tblPr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4253"/>
        <w:gridCol w:w="4643"/>
      </w:tblGrid>
      <w:tr w:rsidR="00A70881" w:rsidRPr="00A70881" w:rsidTr="00A70881">
        <w:tc>
          <w:tcPr>
            <w:tcW w:w="4253" w:type="dxa"/>
            <w:hideMark/>
          </w:tcPr>
          <w:p w:rsidR="00A70881" w:rsidRPr="00A70881" w:rsidRDefault="00A70881" w:rsidP="00A7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x-none" w:eastAsia="x-none"/>
              </w:rPr>
            </w:pPr>
            <w:r w:rsidRPr="00A70881">
              <w:rPr>
                <w:rFonts w:ascii="Times New Roman" w:eastAsia="Times New Roman" w:hAnsi="Times New Roman"/>
                <w:b/>
                <w:color w:val="000000"/>
                <w:lang w:val="x-none" w:eastAsia="x-none"/>
              </w:rPr>
              <w:t>Подрядчик:</w:t>
            </w:r>
          </w:p>
        </w:tc>
        <w:tc>
          <w:tcPr>
            <w:tcW w:w="4643" w:type="dxa"/>
            <w:hideMark/>
          </w:tcPr>
          <w:p w:rsidR="00A70881" w:rsidRPr="00A70881" w:rsidRDefault="00A70881" w:rsidP="00A7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eastAsia="x-none"/>
              </w:rPr>
            </w:pPr>
            <w:r w:rsidRPr="00A70881">
              <w:rPr>
                <w:rFonts w:ascii="Times New Roman" w:eastAsia="Times New Roman" w:hAnsi="Times New Roman"/>
                <w:b/>
                <w:color w:val="000000"/>
                <w:lang w:val="x-none" w:eastAsia="x-none"/>
              </w:rPr>
              <w:t>Заказчик:</w:t>
            </w:r>
          </w:p>
        </w:tc>
      </w:tr>
      <w:tr w:rsidR="00A70881" w:rsidRPr="00A70881" w:rsidTr="00A70881">
        <w:tc>
          <w:tcPr>
            <w:tcW w:w="4253" w:type="dxa"/>
          </w:tcPr>
          <w:p w:rsidR="00A70881" w:rsidRPr="00A70881" w:rsidRDefault="00A70881" w:rsidP="00A7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x-none"/>
              </w:rPr>
            </w:pPr>
          </w:p>
          <w:p w:rsidR="00A70881" w:rsidRDefault="00A70881" w:rsidP="00A7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D0E42" w:rsidRDefault="00AD0E42" w:rsidP="00A7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D0E42" w:rsidRDefault="00AD0E42" w:rsidP="00A7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D0E42" w:rsidRPr="00A70881" w:rsidRDefault="00AD0E42" w:rsidP="00A7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70881" w:rsidRPr="00A70881" w:rsidRDefault="00A70881" w:rsidP="00A7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  <w:p w:rsidR="00A70881" w:rsidRPr="00A70881" w:rsidRDefault="00A70881" w:rsidP="00A7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A70881">
              <w:rPr>
                <w:rFonts w:ascii="Times New Roman" w:eastAsia="Times New Roman" w:hAnsi="Times New Roman"/>
                <w:lang w:eastAsia="ru-RU"/>
              </w:rPr>
              <w:t>_____</w:t>
            </w:r>
            <w:r w:rsidR="00AD0E42">
              <w:rPr>
                <w:rFonts w:ascii="Times New Roman" w:eastAsia="Times New Roman" w:hAnsi="Times New Roman"/>
                <w:lang w:eastAsia="ru-RU"/>
              </w:rPr>
              <w:t>__</w:t>
            </w:r>
            <w:bookmarkStart w:id="0" w:name="_GoBack"/>
            <w:bookmarkEnd w:id="0"/>
            <w:r w:rsidRPr="00A70881">
              <w:rPr>
                <w:rFonts w:ascii="Times New Roman" w:eastAsia="Times New Roman" w:hAnsi="Times New Roman"/>
                <w:lang w:eastAsia="ru-RU"/>
              </w:rPr>
              <w:t xml:space="preserve">_______ / </w:t>
            </w:r>
            <w:r w:rsidR="00AD0E42">
              <w:rPr>
                <w:rFonts w:ascii="Times New Roman" w:eastAsia="Times New Roman" w:hAnsi="Times New Roman"/>
                <w:lang w:eastAsia="ru-RU"/>
              </w:rPr>
              <w:t xml:space="preserve">                  </w:t>
            </w:r>
            <w:r w:rsidRPr="00A70881">
              <w:rPr>
                <w:rFonts w:ascii="Times New Roman" w:eastAsia="Times New Roman" w:hAnsi="Times New Roman"/>
                <w:lang w:eastAsia="ru-RU"/>
              </w:rPr>
              <w:t>/</w:t>
            </w:r>
          </w:p>
          <w:p w:rsidR="00A70881" w:rsidRPr="00A70881" w:rsidRDefault="00A70881" w:rsidP="00A708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lang w:eastAsia="x-none"/>
              </w:rPr>
            </w:pPr>
            <w:r w:rsidRPr="00A70881">
              <w:rPr>
                <w:rFonts w:ascii="Times New Roman" w:eastAsia="Times New Roman" w:hAnsi="Times New Roman"/>
                <w:lang w:eastAsia="ru-RU"/>
              </w:rPr>
              <w:t>М.П.</w:t>
            </w:r>
          </w:p>
          <w:p w:rsidR="00A70881" w:rsidRPr="00A70881" w:rsidRDefault="00A70881" w:rsidP="00A708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color w:val="000000"/>
                <w:lang w:eastAsia="x-none"/>
              </w:rPr>
            </w:pPr>
          </w:p>
          <w:p w:rsidR="00A70881" w:rsidRPr="00A70881" w:rsidRDefault="00A70881" w:rsidP="00A7088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color w:val="000000"/>
                <w:lang w:val="x-none" w:eastAsia="x-none"/>
              </w:rPr>
            </w:pPr>
          </w:p>
        </w:tc>
        <w:tc>
          <w:tcPr>
            <w:tcW w:w="4643" w:type="dxa"/>
          </w:tcPr>
          <w:p w:rsidR="00A70881" w:rsidRPr="00A70881" w:rsidRDefault="00A70881" w:rsidP="00A70881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color w:val="000000"/>
                <w:lang w:eastAsia="x-none"/>
              </w:rPr>
            </w:pPr>
          </w:p>
          <w:p w:rsidR="00A70881" w:rsidRPr="00A70881" w:rsidRDefault="00A70881" w:rsidP="00A70881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color w:val="000000"/>
                <w:lang w:eastAsia="x-none"/>
              </w:rPr>
            </w:pPr>
            <w:r w:rsidRPr="00A70881">
              <w:rPr>
                <w:rFonts w:ascii="Times New Roman" w:eastAsia="Times New Roman" w:hAnsi="Times New Roman"/>
                <w:color w:val="000000"/>
                <w:lang w:eastAsia="x-none"/>
              </w:rPr>
              <w:t>Представитель</w:t>
            </w:r>
          </w:p>
          <w:p w:rsidR="00A70881" w:rsidRPr="00A70881" w:rsidRDefault="00A70881" w:rsidP="00A70881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color w:val="000000"/>
                <w:lang w:eastAsia="x-none"/>
              </w:rPr>
            </w:pPr>
            <w:r w:rsidRPr="00A70881">
              <w:rPr>
                <w:rFonts w:ascii="Times New Roman" w:eastAsia="Times New Roman" w:hAnsi="Times New Roman"/>
                <w:color w:val="000000"/>
                <w:lang w:eastAsia="x-none"/>
              </w:rPr>
              <w:t xml:space="preserve"> ПАО «</w:t>
            </w:r>
            <w:proofErr w:type="spellStart"/>
            <w:r w:rsidRPr="00A70881">
              <w:rPr>
                <w:rFonts w:ascii="Times New Roman" w:eastAsia="Times New Roman" w:hAnsi="Times New Roman"/>
                <w:color w:val="000000"/>
                <w:lang w:eastAsia="x-none"/>
              </w:rPr>
              <w:t>Юнипро</w:t>
            </w:r>
            <w:proofErr w:type="spellEnd"/>
            <w:r w:rsidRPr="00A70881">
              <w:rPr>
                <w:rFonts w:ascii="Times New Roman" w:eastAsia="Times New Roman" w:hAnsi="Times New Roman"/>
                <w:color w:val="000000"/>
                <w:lang w:eastAsia="x-none"/>
              </w:rPr>
              <w:t>»</w:t>
            </w:r>
          </w:p>
          <w:p w:rsidR="00A70881" w:rsidRPr="00A70881" w:rsidRDefault="00A70881" w:rsidP="00A70881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color w:val="000000"/>
                <w:lang w:eastAsia="x-none"/>
              </w:rPr>
            </w:pPr>
          </w:p>
          <w:p w:rsidR="00A70881" w:rsidRPr="00A70881" w:rsidRDefault="00A70881" w:rsidP="00A70881">
            <w:pPr>
              <w:spacing w:after="0" w:line="240" w:lineRule="auto"/>
              <w:ind w:firstLine="35"/>
              <w:jc w:val="both"/>
              <w:rPr>
                <w:rFonts w:ascii="Times New Roman" w:eastAsia="Times New Roman" w:hAnsi="Times New Roman"/>
                <w:color w:val="000000"/>
                <w:lang w:eastAsia="x-none"/>
              </w:rPr>
            </w:pPr>
          </w:p>
          <w:p w:rsidR="00A70881" w:rsidRPr="00A70881" w:rsidRDefault="00A70881" w:rsidP="00A7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x-none"/>
              </w:rPr>
            </w:pPr>
          </w:p>
          <w:p w:rsidR="00A70881" w:rsidRPr="00A70881" w:rsidRDefault="00A70881" w:rsidP="00A708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x-none" w:eastAsia="x-none"/>
              </w:rPr>
            </w:pPr>
            <w:r w:rsidRPr="00A70881">
              <w:rPr>
                <w:rFonts w:ascii="Times New Roman" w:eastAsia="Times New Roman" w:hAnsi="Times New Roman"/>
                <w:color w:val="000000"/>
                <w:lang w:val="x-none" w:eastAsia="x-none"/>
              </w:rPr>
              <w:t>___________</w:t>
            </w:r>
            <w:r w:rsidRPr="00A70881">
              <w:rPr>
                <w:rFonts w:ascii="Times New Roman" w:eastAsia="Times New Roman" w:hAnsi="Times New Roman"/>
                <w:color w:val="000000"/>
                <w:lang w:eastAsia="x-none"/>
              </w:rPr>
              <w:t>____</w:t>
            </w:r>
            <w:r w:rsidRPr="00A70881">
              <w:rPr>
                <w:rFonts w:ascii="Times New Roman" w:eastAsia="Times New Roman" w:hAnsi="Times New Roman"/>
                <w:color w:val="000000"/>
                <w:lang w:val="x-none" w:eastAsia="x-none"/>
              </w:rPr>
              <w:t>__ /</w:t>
            </w:r>
            <w:r w:rsidRPr="00A70881">
              <w:rPr>
                <w:rFonts w:ascii="Times New Roman" w:eastAsia="Times New Roman" w:hAnsi="Times New Roman"/>
                <w:color w:val="000000"/>
                <w:lang w:eastAsia="x-none"/>
              </w:rPr>
              <w:t>Д.Д. Кузаков</w:t>
            </w:r>
            <w:r w:rsidRPr="00A70881">
              <w:rPr>
                <w:rFonts w:ascii="Times New Roman" w:eastAsia="Times New Roman" w:hAnsi="Times New Roman"/>
                <w:color w:val="000000"/>
                <w:lang w:val="x-none" w:eastAsia="x-none"/>
              </w:rPr>
              <w:t>/</w:t>
            </w:r>
          </w:p>
          <w:p w:rsidR="00A70881" w:rsidRPr="00AD0E42" w:rsidRDefault="00A70881" w:rsidP="00AD0E42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x-none"/>
              </w:rPr>
            </w:pPr>
            <w:r w:rsidRPr="00AD0E42">
              <w:rPr>
                <w:rFonts w:ascii="Times New Roman" w:eastAsia="Times New Roman" w:hAnsi="Times New Roman"/>
                <w:color w:val="000000"/>
                <w:lang w:val="x-none" w:eastAsia="x-none"/>
              </w:rPr>
              <w:t xml:space="preserve">            </w:t>
            </w:r>
            <w:r w:rsidR="00AD0E42" w:rsidRPr="00AD0E42">
              <w:rPr>
                <w:rFonts w:ascii="Times New Roman" w:eastAsia="Times New Roman" w:hAnsi="Times New Roman"/>
                <w:color w:val="000000"/>
                <w:lang w:eastAsia="x-none"/>
              </w:rPr>
              <w:t>М.П.</w:t>
            </w:r>
          </w:p>
        </w:tc>
      </w:tr>
    </w:tbl>
    <w:p w:rsidR="00355061" w:rsidRDefault="00355061" w:rsidP="00355061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355061" w:rsidRDefault="00355061" w:rsidP="00355061">
      <w:pPr>
        <w:spacing w:after="0" w:line="240" w:lineRule="auto"/>
        <w:rPr>
          <w:rFonts w:ascii="Times New Roman" w:eastAsia="Times New Roman" w:hAnsi="Times New Roman"/>
          <w:b/>
        </w:rPr>
      </w:pPr>
    </w:p>
    <w:p w:rsidR="00B2104B" w:rsidRDefault="00B2104B"/>
    <w:sectPr w:rsidR="00B2104B" w:rsidSect="00630615">
      <w:footerReference w:type="default" r:id="rId7"/>
      <w:pgSz w:w="11906" w:h="16838"/>
      <w:pgMar w:top="709" w:right="850" w:bottom="1134" w:left="1701" w:header="708" w:footer="708" w:gutter="0"/>
      <w:pgNumType w:start="8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A5D" w:rsidRDefault="00557A5D">
      <w:pPr>
        <w:spacing w:after="0" w:line="240" w:lineRule="auto"/>
      </w:pPr>
      <w:r>
        <w:separator/>
      </w:r>
    </w:p>
  </w:endnote>
  <w:endnote w:type="continuationSeparator" w:id="0">
    <w:p w:rsidR="00557A5D" w:rsidRDefault="00557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615" w:rsidRDefault="00630615">
    <w:pPr>
      <w:pStyle w:val="a5"/>
      <w:jc w:val="right"/>
    </w:pPr>
  </w:p>
  <w:p w:rsidR="004235CA" w:rsidRDefault="00AD0E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A5D" w:rsidRDefault="00557A5D">
      <w:pPr>
        <w:spacing w:after="0" w:line="240" w:lineRule="auto"/>
      </w:pPr>
      <w:r>
        <w:separator/>
      </w:r>
    </w:p>
  </w:footnote>
  <w:footnote w:type="continuationSeparator" w:id="0">
    <w:p w:rsidR="00557A5D" w:rsidRDefault="00557A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D2893"/>
    <w:multiLevelType w:val="hybridMultilevel"/>
    <w:tmpl w:val="F4561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09C"/>
    <w:rsid w:val="000D2B95"/>
    <w:rsid w:val="0014085A"/>
    <w:rsid w:val="001F2074"/>
    <w:rsid w:val="00355061"/>
    <w:rsid w:val="0036713C"/>
    <w:rsid w:val="0042653F"/>
    <w:rsid w:val="00557A5D"/>
    <w:rsid w:val="00630615"/>
    <w:rsid w:val="00724AAE"/>
    <w:rsid w:val="007B209C"/>
    <w:rsid w:val="007B5B8B"/>
    <w:rsid w:val="00837BE4"/>
    <w:rsid w:val="00905627"/>
    <w:rsid w:val="00A70881"/>
    <w:rsid w:val="00AD0E42"/>
    <w:rsid w:val="00B2104B"/>
    <w:rsid w:val="00BF44B8"/>
    <w:rsid w:val="00C762DB"/>
    <w:rsid w:val="00E0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F8882"/>
  <w15:docId w15:val="{EB9D7B7E-A0CA-4C4B-9EA9-E9641C23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061"/>
    <w:pPr>
      <w:spacing w:after="160" w:line="259" w:lineRule="auto"/>
    </w:pPr>
    <w:rPr>
      <w:rFonts w:ascii="Calibri" w:eastAsiaTheme="minorEastAsia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1"/>
    <w:rsid w:val="00355061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4">
    <w:name w:val="Текст Знак"/>
    <w:basedOn w:val="a0"/>
    <w:uiPriority w:val="99"/>
    <w:semiHidden/>
    <w:rsid w:val="00355061"/>
    <w:rPr>
      <w:rFonts w:ascii="Consolas" w:eastAsiaTheme="minorEastAsia" w:hAnsi="Consolas" w:cs="Times New Roman"/>
      <w:sz w:val="21"/>
      <w:szCs w:val="21"/>
    </w:rPr>
  </w:style>
  <w:style w:type="character" w:customStyle="1" w:styleId="1">
    <w:name w:val="Текст Знак1"/>
    <w:link w:val="a3"/>
    <w:locked/>
    <w:rsid w:val="00355061"/>
    <w:rPr>
      <w:rFonts w:ascii="Courier New" w:eastAsia="Times New Roman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5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061"/>
    <w:rPr>
      <w:rFonts w:ascii="Calibri" w:eastAsiaTheme="minorEastAsia" w:hAnsi="Calibri" w:cs="Times New Roman"/>
    </w:rPr>
  </w:style>
  <w:style w:type="paragraph" w:styleId="a7">
    <w:name w:val="header"/>
    <w:basedOn w:val="a"/>
    <w:link w:val="a8"/>
    <w:uiPriority w:val="99"/>
    <w:unhideWhenUsed/>
    <w:rsid w:val="00BF44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F44B8"/>
    <w:rPr>
      <w:rFonts w:ascii="Calibri" w:eastAsiaTheme="minorEastAsia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63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0615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Валишина Мария Юрьевна</dc:creator>
  <cp:keywords/>
  <dc:description/>
  <cp:lastModifiedBy>Ибрагимова Диана Рашидовна</cp:lastModifiedBy>
  <cp:revision>14</cp:revision>
  <cp:lastPrinted>2016-09-14T04:08:00Z</cp:lastPrinted>
  <dcterms:created xsi:type="dcterms:W3CDTF">2016-07-18T01:35:00Z</dcterms:created>
  <dcterms:modified xsi:type="dcterms:W3CDTF">2017-10-10T15:20:00Z</dcterms:modified>
</cp:coreProperties>
</file>