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E5"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к договору подряда № ____</w:t>
      </w:r>
      <w:r w:rsidR="003E7293" w:rsidRPr="00A244CE">
        <w:rPr>
          <w:rFonts w:ascii="Times New Roman" w:hAnsi="Times New Roman" w:cs="Times New Roman"/>
          <w:sz w:val="18"/>
          <w:szCs w:val="18"/>
        </w:rPr>
        <w:t>__</w:t>
      </w:r>
      <w:r w:rsidRPr="00A244CE">
        <w:rPr>
          <w:rFonts w:ascii="Times New Roman" w:hAnsi="Times New Roman" w:cs="Times New Roman"/>
          <w:sz w:val="18"/>
          <w:szCs w:val="18"/>
        </w:rPr>
        <w:t>_____</w:t>
      </w:r>
    </w:p>
    <w:p w:rsidR="00D13583" w:rsidRPr="00A244CE" w:rsidRDefault="003E729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от «___»_________________201</w:t>
      </w:r>
      <w:r w:rsidR="00083F26">
        <w:rPr>
          <w:rFonts w:ascii="Times New Roman" w:hAnsi="Times New Roman" w:cs="Times New Roman"/>
          <w:sz w:val="18"/>
          <w:szCs w:val="18"/>
        </w:rPr>
        <w:t>7</w:t>
      </w:r>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64BF67"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proofErr w:type="spellStart"/>
      <w:r w:rsidR="008A7024">
        <w:rPr>
          <w:rFonts w:ascii="Times New Roman" w:hAnsi="Times New Roman" w:cs="Times New Roman"/>
          <w:b/>
          <w:sz w:val="18"/>
          <w:szCs w:val="18"/>
        </w:rPr>
        <w:t>Юнипро</w:t>
      </w:r>
      <w:proofErr w:type="spellEnd"/>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B47E1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w:t>
      </w:r>
      <w:proofErr w:type="spellStart"/>
      <w:r w:rsidR="008A7024" w:rsidRPr="008A7024">
        <w:rPr>
          <w:rFonts w:ascii="Times New Roman" w:hAnsi="Times New Roman" w:cs="Times New Roman"/>
          <w:sz w:val="18"/>
          <w:szCs w:val="18"/>
        </w:rPr>
        <w:t>Юнипро</w:t>
      </w:r>
      <w:proofErr w:type="spellEnd"/>
      <w:r w:rsidR="008A7024" w:rsidRPr="008A7024">
        <w:rPr>
          <w:rFonts w:ascii="Times New Roman" w:hAnsi="Times New Roman" w:cs="Times New Roman"/>
          <w:sz w:val="18"/>
          <w:szCs w:val="18"/>
        </w:rPr>
        <w:t>»</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proofErr w:type="gramStart"/>
      <w:r w:rsidRPr="00D47758">
        <w:rPr>
          <w:rFonts w:ascii="Times New Roman" w:hAnsi="Times New Roman" w:cs="Times New Roman"/>
          <w:b/>
          <w:sz w:val="18"/>
          <w:szCs w:val="18"/>
        </w:rPr>
        <w:t>ПРИНЯТ</w:t>
      </w:r>
      <w:proofErr w:type="gramEnd"/>
      <w:r w:rsidRPr="00D47758">
        <w:rPr>
          <w:rFonts w:ascii="Times New Roman" w:hAnsi="Times New Roman" w:cs="Times New Roman"/>
          <w:b/>
          <w:sz w:val="18"/>
          <w:szCs w:val="18"/>
        </w:rPr>
        <w:t xml:space="preserve">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w:t>
      </w:r>
      <w:proofErr w:type="spellStart"/>
      <w:r w:rsidR="008A7024" w:rsidRPr="008A7024">
        <w:rPr>
          <w:rFonts w:ascii="Times New Roman" w:hAnsi="Times New Roman" w:cs="Times New Roman"/>
          <w:sz w:val="18"/>
          <w:szCs w:val="18"/>
        </w:rPr>
        <w:t>Юнипро</w:t>
      </w:r>
      <w:proofErr w:type="spellEnd"/>
      <w:r w:rsidR="008A7024" w:rsidRPr="008A7024">
        <w:rPr>
          <w:rFonts w:ascii="Times New Roman" w:hAnsi="Times New Roman" w:cs="Times New Roman"/>
          <w:sz w:val="18"/>
          <w:szCs w:val="18"/>
        </w:rPr>
        <w:t>»</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proofErr w:type="gramStart"/>
      <w:r w:rsidRPr="00D47758">
        <w:rPr>
          <w:rFonts w:ascii="Times New Roman" w:hAnsi="Times New Roman" w:cs="Times New Roman"/>
          <w:b/>
          <w:sz w:val="18"/>
          <w:szCs w:val="18"/>
        </w:rPr>
        <w:t>ВВЕДЕН</w:t>
      </w:r>
      <w:proofErr w:type="gramEnd"/>
      <w:r w:rsidRPr="00D47758">
        <w:rPr>
          <w:rFonts w:ascii="Times New Roman" w:hAnsi="Times New Roman" w:cs="Times New Roman"/>
          <w:b/>
          <w:sz w:val="18"/>
          <w:szCs w:val="18"/>
        </w:rPr>
        <w:t xml:space="preserve">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roofErr w:type="gramStart"/>
      <w:r w:rsidR="008A7024">
        <w:rPr>
          <w:rFonts w:ascii="Times New Roman" w:hAnsi="Times New Roman" w:cs="Times New Roman"/>
          <w:sz w:val="18"/>
          <w:szCs w:val="18"/>
        </w:rPr>
        <w:t>.</w:t>
      </w:r>
      <w:r w:rsidR="00D744FB" w:rsidRPr="00D47758">
        <w:rPr>
          <w:rFonts w:ascii="Times New Roman" w:hAnsi="Times New Roman" w:cs="Times New Roman"/>
          <w:sz w:val="18"/>
          <w:szCs w:val="18"/>
        </w:rPr>
        <w:t>«</w:t>
      </w:r>
      <w:proofErr w:type="gramEnd"/>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w:t>
      </w:r>
      <w:proofErr w:type="gramStart"/>
      <w:r w:rsidRPr="00D47758">
        <w:rPr>
          <w:rFonts w:ascii="Times New Roman" w:hAnsi="Times New Roman" w:cs="Times New Roman"/>
          <w:sz w:val="18"/>
          <w:szCs w:val="18"/>
        </w:rPr>
        <w:t>рт вкл</w:t>
      </w:r>
      <w:proofErr w:type="gramEnd"/>
      <w:r w:rsidRPr="00D47758">
        <w:rPr>
          <w:rFonts w:ascii="Times New Roman" w:hAnsi="Times New Roman" w:cs="Times New Roman"/>
          <w:sz w:val="18"/>
          <w:szCs w:val="18"/>
        </w:rPr>
        <w:t xml:space="preserve">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proofErr w:type="gramStart"/>
      <w:r w:rsidR="008A7024">
        <w:rPr>
          <w:rFonts w:ascii="Times New Roman" w:hAnsi="Times New Roman" w:cs="Times New Roman"/>
          <w:sz w:val="18"/>
          <w:szCs w:val="18"/>
        </w:rPr>
        <w:t>».</w:t>
      </w:r>
      <w:r w:rsidR="0015509B" w:rsidRPr="00D47758">
        <w:rPr>
          <w:rFonts w:ascii="Times New Roman" w:hAnsi="Times New Roman" w:cs="Times New Roman"/>
          <w:sz w:val="18"/>
          <w:szCs w:val="18"/>
        </w:rPr>
        <w:t xml:space="preserve">, </w:t>
      </w:r>
      <w:proofErr w:type="gramEnd"/>
      <w:r w:rsidR="0015509B" w:rsidRPr="00D47758">
        <w:rPr>
          <w:rFonts w:ascii="Times New Roman" w:hAnsi="Times New Roman" w:cs="Times New Roman"/>
          <w:sz w:val="18"/>
          <w:szCs w:val="18"/>
        </w:rPr>
        <w:t>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ГОСТ </w:t>
      </w:r>
      <w:proofErr w:type="gramStart"/>
      <w:r w:rsidRPr="00D47758">
        <w:rPr>
          <w:rFonts w:ascii="Times New Roman" w:hAnsi="Times New Roman" w:cs="Times New Roman"/>
          <w:sz w:val="18"/>
          <w:szCs w:val="18"/>
        </w:rPr>
        <w:t>Р</w:t>
      </w:r>
      <w:proofErr w:type="gramEnd"/>
      <w:r w:rsidRPr="00D47758">
        <w:rPr>
          <w:rFonts w:ascii="Times New Roman" w:hAnsi="Times New Roman" w:cs="Times New Roman"/>
          <w:sz w:val="18"/>
          <w:szCs w:val="18"/>
        </w:rPr>
        <w:t xml:space="preserve">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ГОСТ </w:t>
      </w:r>
      <w:proofErr w:type="gramStart"/>
      <w:r w:rsidRPr="00D47758">
        <w:rPr>
          <w:rFonts w:ascii="Times New Roman" w:hAnsi="Times New Roman" w:cs="Times New Roman"/>
          <w:sz w:val="18"/>
          <w:szCs w:val="18"/>
        </w:rPr>
        <w:t>Р</w:t>
      </w:r>
      <w:proofErr w:type="gramEnd"/>
      <w:r w:rsidRPr="00D47758">
        <w:rPr>
          <w:rFonts w:ascii="Times New Roman" w:hAnsi="Times New Roman" w:cs="Times New Roman"/>
          <w:sz w:val="18"/>
          <w:szCs w:val="18"/>
        </w:rPr>
        <w:t xml:space="preserve">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w:t>
      </w:r>
      <w:proofErr w:type="spellStart"/>
      <w:r w:rsidR="007D13F8" w:rsidRPr="00D47758">
        <w:rPr>
          <w:rFonts w:ascii="Times New Roman" w:eastAsia="Times New Roman" w:hAnsi="Times New Roman" w:cs="Times New Roman"/>
          <w:sz w:val="18"/>
          <w:szCs w:val="18"/>
        </w:rPr>
        <w:t>хризотиловый</w:t>
      </w:r>
      <w:proofErr w:type="spellEnd"/>
      <w:r w:rsidR="007D13F8" w:rsidRPr="00D47758">
        <w:rPr>
          <w:rFonts w:ascii="Times New Roman" w:eastAsia="Times New Roman" w:hAnsi="Times New Roman" w:cs="Times New Roman"/>
          <w:sz w:val="18"/>
          <w:szCs w:val="18"/>
        </w:rPr>
        <w:t xml:space="preserve"> - хризотил. Общие технические условия".</w:t>
      </w:r>
    </w:p>
    <w:p w:rsidR="000515B7" w:rsidRPr="00E0781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ГОСТ </w:t>
      </w:r>
      <w:proofErr w:type="gramStart"/>
      <w:r w:rsidRPr="00D47758">
        <w:rPr>
          <w:rFonts w:ascii="Times New Roman" w:hAnsi="Times New Roman" w:cs="Times New Roman"/>
          <w:sz w:val="18"/>
          <w:szCs w:val="18"/>
        </w:rPr>
        <w:t>Р</w:t>
      </w:r>
      <w:proofErr w:type="gramEnd"/>
      <w:r w:rsidRPr="00D47758">
        <w:rPr>
          <w:rFonts w:ascii="Times New Roman" w:hAnsi="Times New Roman" w:cs="Times New Roman"/>
          <w:sz w:val="18"/>
          <w:szCs w:val="18"/>
        </w:rPr>
        <w:t xml:space="preserve">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proofErr w:type="gramStart"/>
      <w:r w:rsidRPr="00D47758">
        <w:rPr>
          <w:rFonts w:ascii="Times New Roman" w:eastAsia="Times New Roman" w:hAnsi="Times New Roman" w:cs="Times New Roman"/>
          <w:sz w:val="18"/>
          <w:szCs w:val="18"/>
        </w:rPr>
        <w:t xml:space="preserve">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w:t>
      </w:r>
      <w:proofErr w:type="spellStart"/>
      <w:r w:rsidRPr="00D47758">
        <w:rPr>
          <w:rFonts w:ascii="Times New Roman" w:eastAsia="Times New Roman" w:hAnsi="Times New Roman" w:cs="Times New Roman"/>
          <w:sz w:val="18"/>
          <w:szCs w:val="18"/>
        </w:rPr>
        <w:t>хризотилсодержащих</w:t>
      </w:r>
      <w:proofErr w:type="spellEnd"/>
      <w:r w:rsidRPr="00D47758">
        <w:rPr>
          <w:rFonts w:ascii="Times New Roman" w:eastAsia="Times New Roman" w:hAnsi="Times New Roman" w:cs="Times New Roman"/>
          <w:sz w:val="18"/>
          <w:szCs w:val="18"/>
        </w:rPr>
        <w:t xml:space="preserve"> материалов" (вместе с "СанПиН 2.2.3.2887-11.</w:t>
      </w:r>
      <w:proofErr w:type="gramEnd"/>
      <w:r w:rsidRPr="00D47758">
        <w:rPr>
          <w:rFonts w:ascii="Times New Roman" w:eastAsia="Times New Roman" w:hAnsi="Times New Roman" w:cs="Times New Roman"/>
          <w:sz w:val="18"/>
          <w:szCs w:val="18"/>
        </w:rPr>
        <w:t xml:space="preserve"> </w:t>
      </w:r>
      <w:proofErr w:type="gramStart"/>
      <w:r w:rsidRPr="00D47758">
        <w:rPr>
          <w:rFonts w:ascii="Times New Roman" w:eastAsia="Times New Roman" w:hAnsi="Times New Roman" w:cs="Times New Roman"/>
          <w:sz w:val="18"/>
          <w:szCs w:val="18"/>
        </w:rPr>
        <w:t>Санитарные правила и нормы...")</w:t>
      </w:r>
      <w:proofErr w:type="gramEnd"/>
      <w:r w:rsidRPr="00D47758">
        <w:rPr>
          <w:rFonts w:ascii="Times New Roman" w:eastAsia="Times New Roman" w:hAnsi="Times New Roman" w:cs="Times New Roman"/>
          <w:sz w:val="18"/>
          <w:szCs w:val="18"/>
        </w:rPr>
        <w:t xml:space="preserve"> (Зарегистрировано в Минюсте РФ 29.08.2011 N 21705)</w:t>
      </w:r>
    </w:p>
    <w:p w:rsidR="007D13F8"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8"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9"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0"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1"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Рекомендации по охране труда при использовании асбестосодержащих материалов и изделий в административных и непроизводственных зданиях". </w:t>
      </w:r>
      <w:proofErr w:type="gramStart"/>
      <w:r w:rsidRPr="00D47758">
        <w:rPr>
          <w:rFonts w:ascii="Times New Roman" w:eastAsia="Times New Roman" w:hAnsi="Times New Roman" w:cs="Times New Roman"/>
          <w:sz w:val="18"/>
          <w:szCs w:val="18"/>
        </w:rPr>
        <w:t>Утверждены Государственным комитетом Российской Федерации по строительству и жилищно-коммунальному комплексу 30.01.2003.</w:t>
      </w:r>
      <w:proofErr w:type="gramEnd"/>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proofErr w:type="gramStart"/>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roofErr w:type="gramEnd"/>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w:t>
      </w:r>
      <w:proofErr w:type="spellStart"/>
      <w:r w:rsidRPr="00D47758">
        <w:rPr>
          <w:rFonts w:ascii="Times New Roman" w:hAnsi="Times New Roman" w:cs="Times New Roman"/>
          <w:sz w:val="18"/>
          <w:szCs w:val="18"/>
        </w:rPr>
        <w:t>Code</w:t>
      </w:r>
      <w:proofErr w:type="spellEnd"/>
      <w:r w:rsidRPr="00D47758">
        <w:rPr>
          <w:rFonts w:ascii="Times New Roman" w:hAnsi="Times New Roman" w:cs="Times New Roman"/>
          <w:sz w:val="18"/>
          <w:szCs w:val="18"/>
        </w:rPr>
        <w:t xml:space="preserve"> </w:t>
      </w:r>
      <w:proofErr w:type="spellStart"/>
      <w:r w:rsidRPr="00D47758">
        <w:rPr>
          <w:rFonts w:ascii="Times New Roman" w:hAnsi="Times New Roman" w:cs="Times New Roman"/>
          <w:sz w:val="18"/>
          <w:szCs w:val="18"/>
        </w:rPr>
        <w:t>of</w:t>
      </w:r>
      <w:proofErr w:type="spellEnd"/>
      <w:r w:rsidRPr="00D47758">
        <w:rPr>
          <w:rFonts w:ascii="Times New Roman" w:hAnsi="Times New Roman" w:cs="Times New Roman"/>
          <w:sz w:val="18"/>
          <w:szCs w:val="18"/>
        </w:rPr>
        <w:t xml:space="preserve"> </w:t>
      </w:r>
      <w:proofErr w:type="spellStart"/>
      <w:r w:rsidRPr="00D47758">
        <w:rPr>
          <w:rFonts w:ascii="Times New Roman" w:hAnsi="Times New Roman" w:cs="Times New Roman"/>
          <w:sz w:val="18"/>
          <w:szCs w:val="18"/>
        </w:rPr>
        <w:t>Practice</w:t>
      </w:r>
      <w:proofErr w:type="spellEnd"/>
      <w:r w:rsidRPr="00D47758">
        <w:rPr>
          <w:rFonts w:ascii="Times New Roman" w:hAnsi="Times New Roman" w:cs="Times New Roman"/>
          <w:sz w:val="18"/>
          <w:szCs w:val="18"/>
        </w:rPr>
        <w:t xml:space="preserv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стекловидных волокон в качестве изоляционного материала (стекловата, </w:t>
      </w:r>
      <w:proofErr w:type="spellStart"/>
      <w:r w:rsidRPr="00D47758">
        <w:rPr>
          <w:rFonts w:ascii="Times New Roman" w:hAnsi="Times New Roman" w:cs="Times New Roman"/>
          <w:sz w:val="18"/>
          <w:szCs w:val="18"/>
        </w:rPr>
        <w:t>камневата</w:t>
      </w:r>
      <w:proofErr w:type="spellEnd"/>
      <w:r w:rsidRPr="00D47758">
        <w:rPr>
          <w:rFonts w:ascii="Times New Roman" w:hAnsi="Times New Roman" w:cs="Times New Roman"/>
          <w:sz w:val="18"/>
          <w:szCs w:val="18"/>
        </w:rPr>
        <w:t>,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083F26"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3"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xml:space="preserve">- собирательное название волокнистых минералов групп серпентина (хризотил-асбест) и амфибола (актинолит, </w:t>
      </w:r>
      <w:proofErr w:type="spellStart"/>
      <w:r w:rsidRPr="00D47758">
        <w:rPr>
          <w:rFonts w:ascii="Times New Roman" w:hAnsi="Times New Roman" w:cs="Times New Roman"/>
          <w:color w:val="000000"/>
          <w:sz w:val="18"/>
          <w:szCs w:val="18"/>
        </w:rPr>
        <w:t>амозит</w:t>
      </w:r>
      <w:proofErr w:type="spellEnd"/>
      <w:r w:rsidRPr="00D47758">
        <w:rPr>
          <w:rFonts w:ascii="Times New Roman" w:hAnsi="Times New Roman" w:cs="Times New Roman"/>
          <w:color w:val="000000"/>
          <w:sz w:val="18"/>
          <w:szCs w:val="18"/>
        </w:rPr>
        <w:t xml:space="preserve">, антофиллит, </w:t>
      </w:r>
      <w:proofErr w:type="spellStart"/>
      <w:r w:rsidRPr="00D47758">
        <w:rPr>
          <w:rFonts w:ascii="Times New Roman" w:hAnsi="Times New Roman" w:cs="Times New Roman"/>
          <w:color w:val="000000"/>
          <w:sz w:val="18"/>
          <w:szCs w:val="18"/>
        </w:rPr>
        <w:t>крокидолит</w:t>
      </w:r>
      <w:proofErr w:type="spellEnd"/>
      <w:r w:rsidRPr="00D47758">
        <w:rPr>
          <w:rFonts w:ascii="Times New Roman" w:hAnsi="Times New Roman" w:cs="Times New Roman"/>
          <w:color w:val="000000"/>
          <w:sz w:val="18"/>
          <w:szCs w:val="18"/>
        </w:rPr>
        <w:t>,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w:t>
      </w:r>
      <w:proofErr w:type="spellStart"/>
      <w:r w:rsidRPr="00D47758">
        <w:rPr>
          <w:rFonts w:ascii="Times New Roman" w:hAnsi="Times New Roman" w:cs="Times New Roman"/>
          <w:color w:val="231F20"/>
          <w:sz w:val="18"/>
          <w:szCs w:val="18"/>
        </w:rPr>
        <w:t>грунерит</w:t>
      </w:r>
      <w:proofErr w:type="spellEnd"/>
      <w:r w:rsidRPr="00D47758">
        <w:rPr>
          <w:rFonts w:ascii="Times New Roman" w:hAnsi="Times New Roman" w:cs="Times New Roman"/>
          <w:color w:val="231F20"/>
          <w:sz w:val="18"/>
          <w:szCs w:val="18"/>
        </w:rPr>
        <w:t xml:space="preserve"> (</w:t>
      </w:r>
      <w:proofErr w:type="spellStart"/>
      <w:r w:rsidRPr="00D47758">
        <w:rPr>
          <w:rFonts w:ascii="Times New Roman" w:hAnsi="Times New Roman" w:cs="Times New Roman"/>
          <w:color w:val="231F20"/>
          <w:sz w:val="18"/>
          <w:szCs w:val="18"/>
        </w:rPr>
        <w:t>амозит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w:t>
      </w:r>
      <w:proofErr w:type="spellStart"/>
      <w:r w:rsidRPr="00D47758">
        <w:rPr>
          <w:rFonts w:ascii="Times New Roman" w:hAnsi="Times New Roman" w:cs="Times New Roman"/>
          <w:color w:val="231F20"/>
          <w:sz w:val="18"/>
          <w:szCs w:val="18"/>
        </w:rPr>
        <w:t>антофилит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w:t>
      </w:r>
      <w:proofErr w:type="spellStart"/>
      <w:r w:rsidRPr="00D47758">
        <w:rPr>
          <w:rFonts w:ascii="Times New Roman" w:hAnsi="Times New Roman" w:cs="Times New Roman"/>
          <w:color w:val="231F20"/>
          <w:sz w:val="18"/>
          <w:szCs w:val="18"/>
        </w:rPr>
        <w:t>крокидолит</w:t>
      </w:r>
      <w:proofErr w:type="spellEnd"/>
      <w:r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proofErr w:type="spellStart"/>
      <w:r w:rsidRPr="00D47758">
        <w:rPr>
          <w:rFonts w:ascii="Times New Roman" w:hAnsi="Times New Roman" w:cs="Times New Roman"/>
          <w:b/>
          <w:i/>
          <w:sz w:val="18"/>
          <w:szCs w:val="18"/>
        </w:rPr>
        <w:t>Респирабельное</w:t>
      </w:r>
      <w:proofErr w:type="spellEnd"/>
      <w:r w:rsidRPr="00D47758">
        <w:rPr>
          <w:rFonts w:ascii="Times New Roman" w:hAnsi="Times New Roman" w:cs="Times New Roman"/>
          <w:b/>
          <w:i/>
          <w:sz w:val="18"/>
          <w:szCs w:val="18"/>
        </w:rPr>
        <w:t xml:space="preserve">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w:t>
      </w:r>
      <w:proofErr w:type="spellStart"/>
      <w:r w:rsidRPr="00D47758">
        <w:rPr>
          <w:rFonts w:ascii="Times New Roman" w:hAnsi="Times New Roman" w:cs="Times New Roman"/>
          <w:sz w:val="18"/>
          <w:szCs w:val="18"/>
        </w:rPr>
        <w:t>асбестоз</w:t>
      </w:r>
      <w:proofErr w:type="spellEnd"/>
      <w:r w:rsidRPr="00D47758">
        <w:rPr>
          <w:rFonts w:ascii="Times New Roman" w:hAnsi="Times New Roman" w:cs="Times New Roman"/>
          <w:sz w:val="18"/>
          <w:szCs w:val="18"/>
        </w:rPr>
        <w:t xml:space="preserve">) и ряда злокачественных новообразований (рак легких, желудка, </w:t>
      </w:r>
      <w:proofErr w:type="spellStart"/>
      <w:r w:rsidRPr="00D47758">
        <w:rPr>
          <w:rFonts w:ascii="Times New Roman" w:hAnsi="Times New Roman" w:cs="Times New Roman"/>
          <w:sz w:val="18"/>
          <w:szCs w:val="18"/>
        </w:rPr>
        <w:t>мезотелиома</w:t>
      </w:r>
      <w:proofErr w:type="spellEnd"/>
      <w:r w:rsidRPr="00D47758">
        <w:rPr>
          <w:rFonts w:ascii="Times New Roman" w:hAnsi="Times New Roman" w:cs="Times New Roman"/>
          <w:sz w:val="18"/>
          <w:szCs w:val="18"/>
        </w:rPr>
        <w:t xml:space="preserve">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w:t>
      </w:r>
      <w:proofErr w:type="gramStart"/>
      <w:r w:rsidRPr="00D47758">
        <w:rPr>
          <w:rFonts w:ascii="Times New Roman" w:hAnsi="Times New Roman" w:cs="Times New Roman"/>
          <w:color w:val="000000"/>
          <w:sz w:val="18"/>
          <w:szCs w:val="18"/>
        </w:rPr>
        <w:t>кт с др</w:t>
      </w:r>
      <w:proofErr w:type="gramEnd"/>
      <w:r w:rsidRPr="00D47758">
        <w:rPr>
          <w:rFonts w:ascii="Times New Roman" w:hAnsi="Times New Roman" w:cs="Times New Roman"/>
          <w:color w:val="000000"/>
          <w:sz w:val="18"/>
          <w:szCs w:val="18"/>
        </w:rPr>
        <w:t>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w:t>
      </w:r>
      <w:proofErr w:type="gramStart"/>
      <w:r w:rsidRPr="00D47758">
        <w:rPr>
          <w:rFonts w:ascii="Times New Roman" w:hAnsi="Times New Roman" w:cs="Times New Roman"/>
          <w:color w:val="000000"/>
          <w:sz w:val="18"/>
          <w:szCs w:val="18"/>
        </w:rPr>
        <w:t>при</w:t>
      </w:r>
      <w:proofErr w:type="gramEnd"/>
      <w:r w:rsidRPr="00D47758">
        <w:rPr>
          <w:rFonts w:ascii="Times New Roman" w:hAnsi="Times New Roman" w:cs="Times New Roman"/>
          <w:color w:val="000000"/>
          <w:sz w:val="18"/>
          <w:szCs w:val="18"/>
        </w:rPr>
        <w:t xml:space="preserve">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 xml:space="preserve">Временное накопление отходов на </w:t>
      </w:r>
      <w:proofErr w:type="spellStart"/>
      <w:r w:rsidRPr="00D47758">
        <w:rPr>
          <w:rFonts w:ascii="Times New Roman" w:hAnsi="Times New Roman" w:cs="Times New Roman"/>
          <w:b/>
          <w:i/>
          <w:iCs/>
          <w:color w:val="000000"/>
          <w:sz w:val="18"/>
          <w:szCs w:val="18"/>
        </w:rPr>
        <w:t>промплощадке</w:t>
      </w:r>
      <w:proofErr w:type="spellEnd"/>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w:t>
      </w:r>
      <w:proofErr w:type="spellStart"/>
      <w:r w:rsidRPr="00D47758">
        <w:rPr>
          <w:rFonts w:ascii="Times New Roman" w:hAnsi="Times New Roman" w:cs="Times New Roman"/>
          <w:color w:val="000000"/>
          <w:sz w:val="18"/>
          <w:szCs w:val="18"/>
        </w:rPr>
        <w:t>ПДКп</w:t>
      </w:r>
      <w:proofErr w:type="spellEnd"/>
      <w:r w:rsidRPr="00D47758">
        <w:rPr>
          <w:rFonts w:ascii="Times New Roman" w:hAnsi="Times New Roman" w:cs="Times New Roman"/>
          <w:color w:val="000000"/>
          <w:sz w:val="18"/>
          <w:szCs w:val="18"/>
        </w:rPr>
        <w:t>),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roofErr w:type="gramStart"/>
      <w:r w:rsidR="008A7024">
        <w:rPr>
          <w:rFonts w:ascii="Times New Roman" w:hAnsi="Times New Roman" w:cs="Times New Roman"/>
          <w:sz w:val="18"/>
          <w:szCs w:val="18"/>
        </w:rPr>
        <w:t>.</w:t>
      </w:r>
      <w:r w:rsidRPr="00D47758">
        <w:rPr>
          <w:rFonts w:ascii="Times New Roman" w:hAnsi="Times New Roman" w:cs="Times New Roman"/>
          <w:sz w:val="18"/>
          <w:szCs w:val="18"/>
        </w:rPr>
        <w:t>з</w:t>
      </w:r>
      <w:proofErr w:type="gramEnd"/>
      <w:r w:rsidRPr="00D47758">
        <w:rPr>
          <w:rFonts w:ascii="Times New Roman" w:hAnsi="Times New Roman" w:cs="Times New Roman"/>
          <w:sz w:val="18"/>
          <w:szCs w:val="18"/>
        </w:rPr>
        <w:t xml:space="preserve">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proofErr w:type="gramStart"/>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w:t>
      </w:r>
      <w:proofErr w:type="gramEnd"/>
      <w:r w:rsidR="00553FC6" w:rsidRPr="00D47758">
        <w:rPr>
          <w:rFonts w:ascii="Times New Roman" w:eastAsia="Times New Roman" w:hAnsi="Times New Roman"/>
          <w:sz w:val="18"/>
          <w:szCs w:val="18"/>
        </w:rPr>
        <w:t xml:space="preserve"> </w:t>
      </w:r>
      <w:proofErr w:type="gramStart"/>
      <w:r w:rsidR="00553FC6" w:rsidRPr="00D47758">
        <w:rPr>
          <w:rFonts w:ascii="Times New Roman" w:eastAsia="Times New Roman" w:hAnsi="Times New Roman"/>
          <w:sz w:val="18"/>
          <w:szCs w:val="18"/>
        </w:rPr>
        <w:t>Санитарные правила и нормы...")</w:t>
      </w:r>
      <w:proofErr w:type="gramEnd"/>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w:t>
      </w:r>
      <w:proofErr w:type="spellStart"/>
      <w:r w:rsidR="008A7024">
        <w:rPr>
          <w:rFonts w:ascii="Times New Roman" w:eastAsia="Calibri" w:hAnsi="Times New Roman" w:cs="Times New Roman"/>
          <w:sz w:val="18"/>
          <w:szCs w:val="18"/>
          <w:lang w:eastAsia="en-GB"/>
        </w:rPr>
        <w:t>Юнипро</w:t>
      </w:r>
      <w:proofErr w:type="spellEnd"/>
      <w:r w:rsidR="008A7024">
        <w:rPr>
          <w:rFonts w:ascii="Times New Roman" w:eastAsia="Calibri" w:hAnsi="Times New Roman" w:cs="Times New Roman"/>
          <w:sz w:val="18"/>
          <w:szCs w:val="18"/>
          <w:lang w:eastAsia="en-GB"/>
        </w:rPr>
        <w:t>»</w:t>
      </w:r>
      <w:proofErr w:type="gramStart"/>
      <w:r w:rsidR="008A7024">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д</w:t>
      </w:r>
      <w:proofErr w:type="gramEnd"/>
      <w:r w:rsidRPr="00D47758">
        <w:rPr>
          <w:rFonts w:ascii="Times New Roman" w:eastAsia="Calibri" w:hAnsi="Times New Roman" w:cs="Times New Roman"/>
          <w:sz w:val="18"/>
          <w:szCs w:val="18"/>
          <w:lang w:eastAsia="en-GB"/>
        </w:rPr>
        <w:t xml:space="preserve">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proofErr w:type="spellStart"/>
      <w:r w:rsidR="00332685" w:rsidRPr="00D47758">
        <w:rPr>
          <w:rFonts w:ascii="Times New Roman" w:hAnsi="Times New Roman" w:cs="Times New Roman"/>
          <w:sz w:val="18"/>
          <w:szCs w:val="18"/>
        </w:rPr>
        <w:t>респирабельных</w:t>
      </w:r>
      <w:proofErr w:type="spellEnd"/>
      <w:r w:rsidR="00332685" w:rsidRPr="00D47758">
        <w:rPr>
          <w:rFonts w:ascii="Times New Roman" w:hAnsi="Times New Roman" w:cs="Times New Roman"/>
          <w:sz w:val="18"/>
          <w:szCs w:val="18"/>
        </w:rPr>
        <w:t xml:space="preserve">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фазово-контрастной оптической микроскопии (</w:t>
      </w:r>
      <w:proofErr w:type="spellStart"/>
      <w:r w:rsidR="00332685" w:rsidRPr="00D47758">
        <w:rPr>
          <w:rFonts w:ascii="Times New Roman" w:hAnsi="Times New Roman" w:cs="Times New Roman"/>
          <w:sz w:val="18"/>
          <w:szCs w:val="18"/>
        </w:rPr>
        <w:t>phasecontrastopticalmicroscopy</w:t>
      </w:r>
      <w:proofErr w:type="spellEnd"/>
      <w:r w:rsidR="00332685" w:rsidRPr="00D47758">
        <w:rPr>
          <w:rFonts w:ascii="Times New Roman" w:hAnsi="Times New Roman" w:cs="Times New Roman"/>
          <w:sz w:val="18"/>
          <w:szCs w:val="18"/>
        </w:rPr>
        <w:t xml:space="preserve">-PCM), сканирующей электронной микроскопии с </w:t>
      </w:r>
      <w:proofErr w:type="spellStart"/>
      <w:r w:rsidR="00332685" w:rsidRPr="00D47758">
        <w:rPr>
          <w:rFonts w:ascii="Times New Roman" w:hAnsi="Times New Roman" w:cs="Times New Roman"/>
          <w:sz w:val="18"/>
          <w:szCs w:val="18"/>
        </w:rPr>
        <w:t>рентгенодифрактометрическим</w:t>
      </w:r>
      <w:proofErr w:type="spellEnd"/>
      <w:r w:rsidR="00332685" w:rsidRPr="00D47758">
        <w:rPr>
          <w:rFonts w:ascii="Times New Roman" w:hAnsi="Times New Roman" w:cs="Times New Roman"/>
          <w:sz w:val="18"/>
          <w:szCs w:val="18"/>
        </w:rPr>
        <w:t xml:space="preserve"> микроанализом типа минерала (SEM). Сканирующая электронная микроскопия с </w:t>
      </w:r>
      <w:proofErr w:type="spellStart"/>
      <w:r w:rsidR="00332685" w:rsidRPr="00D47758">
        <w:rPr>
          <w:rFonts w:ascii="Times New Roman" w:hAnsi="Times New Roman" w:cs="Times New Roman"/>
          <w:sz w:val="18"/>
          <w:szCs w:val="18"/>
        </w:rPr>
        <w:t>рентгенодифрактометрическим</w:t>
      </w:r>
      <w:proofErr w:type="spellEnd"/>
      <w:r w:rsidR="00332685" w:rsidRPr="00D47758">
        <w:rPr>
          <w:rFonts w:ascii="Times New Roman" w:hAnsi="Times New Roman" w:cs="Times New Roman"/>
          <w:sz w:val="18"/>
          <w:szCs w:val="18"/>
        </w:rPr>
        <w:t xml:space="preserve">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8A7024">
        <w:rPr>
          <w:rFonts w:ascii="Times New Roman" w:eastAsia="Calibri" w:hAnsi="Times New Roman" w:cs="Times New Roman"/>
          <w:sz w:val="18"/>
          <w:szCs w:val="18"/>
          <w:lang w:eastAsia="en-GB"/>
        </w:rPr>
        <w:t>ПАО «</w:t>
      </w:r>
      <w:proofErr w:type="spellStart"/>
      <w:r w:rsidR="008A7024">
        <w:rPr>
          <w:rFonts w:ascii="Times New Roman" w:eastAsia="Calibri" w:hAnsi="Times New Roman" w:cs="Times New Roman"/>
          <w:sz w:val="18"/>
          <w:szCs w:val="18"/>
          <w:lang w:eastAsia="en-GB"/>
        </w:rPr>
        <w:t>Юнипро</w:t>
      </w:r>
      <w:proofErr w:type="spellEnd"/>
      <w:r w:rsidR="008A7024">
        <w:rPr>
          <w:rFonts w:ascii="Times New Roman" w:eastAsia="Calibri" w:hAnsi="Times New Roman" w:cs="Times New Roman"/>
          <w:sz w:val="18"/>
          <w:szCs w:val="18"/>
          <w:lang w:eastAsia="en-GB"/>
        </w:rPr>
        <w:t>»</w:t>
      </w:r>
      <w:proofErr w:type="gramStart"/>
      <w:r w:rsidR="008A7024">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д</w:t>
      </w:r>
      <w:proofErr w:type="gramEnd"/>
      <w:r w:rsidRPr="00D47758">
        <w:rPr>
          <w:rFonts w:ascii="Times New Roman" w:eastAsia="Calibri" w:hAnsi="Times New Roman" w:cs="Times New Roman"/>
          <w:sz w:val="18"/>
          <w:szCs w:val="18"/>
          <w:lang w:eastAsia="en-GB"/>
        </w:rPr>
        <w:t>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w:t>
      </w:r>
      <w:proofErr w:type="spellStart"/>
      <w:r w:rsidR="00B00ABB" w:rsidRPr="00D47758">
        <w:rPr>
          <w:rFonts w:ascii="Times New Roman" w:eastAsia="Calibri" w:hAnsi="Times New Roman" w:cs="Times New Roman"/>
          <w:sz w:val="18"/>
          <w:szCs w:val="18"/>
          <w:lang w:eastAsia="en-GB"/>
        </w:rPr>
        <w:t>респирабельных</w:t>
      </w:r>
      <w:proofErr w:type="spellEnd"/>
      <w:r w:rsidR="00B00ABB" w:rsidRPr="00D47758">
        <w:rPr>
          <w:rFonts w:ascii="Times New Roman" w:eastAsia="Calibri" w:hAnsi="Times New Roman" w:cs="Times New Roman"/>
          <w:sz w:val="18"/>
          <w:szCs w:val="18"/>
          <w:lang w:eastAsia="en-GB"/>
        </w:rPr>
        <w:t xml:space="preserve">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w:t>
      </w:r>
      <w:proofErr w:type="spellStart"/>
      <w:r w:rsidR="00DE1E55" w:rsidRPr="00D47758">
        <w:rPr>
          <w:rFonts w:ascii="Times New Roman" w:eastAsia="Calibri" w:hAnsi="Times New Roman" w:cs="Times New Roman"/>
          <w:sz w:val="18"/>
          <w:szCs w:val="18"/>
          <w:lang w:eastAsia="en-GB"/>
        </w:rPr>
        <w:t>респирабельных</w:t>
      </w:r>
      <w:proofErr w:type="spellEnd"/>
      <w:r w:rsidR="00DE1E55" w:rsidRPr="00D47758">
        <w:rPr>
          <w:rFonts w:ascii="Times New Roman" w:eastAsia="Calibri" w:hAnsi="Times New Roman" w:cs="Times New Roman"/>
          <w:sz w:val="18"/>
          <w:szCs w:val="18"/>
          <w:lang w:eastAsia="en-GB"/>
        </w:rPr>
        <w:t xml:space="preserve">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w:t>
      </w:r>
      <w:proofErr w:type="spellStart"/>
      <w:r w:rsidR="002A785B" w:rsidRPr="00D47758">
        <w:rPr>
          <w:rFonts w:ascii="Times New Roman" w:eastAsia="Calibri" w:hAnsi="Times New Roman" w:cs="Times New Roman"/>
          <w:sz w:val="18"/>
          <w:szCs w:val="18"/>
          <w:lang w:eastAsia="en-GB"/>
        </w:rPr>
        <w:t>гидроуборка</w:t>
      </w:r>
      <w:proofErr w:type="spellEnd"/>
      <w:r w:rsidR="002A785B" w:rsidRPr="00D47758">
        <w:rPr>
          <w:rFonts w:ascii="Times New Roman" w:eastAsia="Calibri" w:hAnsi="Times New Roman" w:cs="Times New Roman"/>
          <w:sz w:val="18"/>
          <w:szCs w:val="18"/>
          <w:lang w:eastAsia="en-GB"/>
        </w:rPr>
        <w:t xml:space="preserve">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w:t>
      </w:r>
      <w:proofErr w:type="gramStart"/>
      <w:r w:rsidR="002E6ED8" w:rsidRPr="00D47758">
        <w:rPr>
          <w:rFonts w:ascii="Times New Roman" w:eastAsia="Calibri" w:hAnsi="Times New Roman" w:cs="Times New Roman"/>
          <w:sz w:val="18"/>
          <w:szCs w:val="18"/>
          <w:lang w:eastAsia="en-GB"/>
        </w:rPr>
        <w:t>обязательном</w:t>
      </w:r>
      <w:proofErr w:type="gramEnd"/>
      <w:r w:rsidR="002E6ED8" w:rsidRPr="00D47758">
        <w:rPr>
          <w:rFonts w:ascii="Times New Roman" w:eastAsia="Calibri" w:hAnsi="Times New Roman" w:cs="Times New Roman"/>
          <w:sz w:val="18"/>
          <w:szCs w:val="18"/>
          <w:lang w:eastAsia="en-GB"/>
        </w:rPr>
        <w:t xml:space="preserve">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proofErr w:type="gramStart"/>
      <w:r w:rsidRPr="00D47758">
        <w:rPr>
          <w:rFonts w:ascii="Times New Roman" w:eastAsia="Calibri" w:hAnsi="Times New Roman" w:cs="Times New Roman"/>
          <w:sz w:val="18"/>
          <w:szCs w:val="18"/>
          <w:lang w:eastAsia="en-GB"/>
        </w:rPr>
        <w:t>порядке</w:t>
      </w:r>
      <w:proofErr w:type="gramEnd"/>
      <w:r w:rsidRPr="00D47758">
        <w:rPr>
          <w:rFonts w:ascii="Times New Roman" w:eastAsia="Calibri" w:hAnsi="Times New Roman" w:cs="Times New Roman"/>
          <w:sz w:val="18"/>
          <w:szCs w:val="18"/>
          <w:lang w:eastAsia="en-GB"/>
        </w:rPr>
        <w:t>,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w:t>
      </w:r>
      <w:proofErr w:type="spellStart"/>
      <w:r w:rsidR="008A7024">
        <w:rPr>
          <w:rFonts w:ascii="Times New Roman" w:eastAsia="Calibri" w:hAnsi="Times New Roman" w:cs="Times New Roman"/>
          <w:sz w:val="18"/>
          <w:szCs w:val="18"/>
          <w:lang w:eastAsia="en-GB"/>
        </w:rPr>
        <w:t>Юнипро</w:t>
      </w:r>
      <w:proofErr w:type="spellEnd"/>
      <w:r w:rsidR="008A7024">
        <w:rPr>
          <w:rFonts w:ascii="Times New Roman" w:eastAsia="Calibri" w:hAnsi="Times New Roman" w:cs="Times New Roman"/>
          <w:sz w:val="18"/>
          <w:szCs w:val="18"/>
          <w:lang w:eastAsia="en-GB"/>
        </w:rPr>
        <w:t>»</w:t>
      </w:r>
      <w:proofErr w:type="gramStart"/>
      <w:r w:rsidR="008A7024">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д</w:t>
      </w:r>
      <w:proofErr w:type="gramEnd"/>
      <w:r w:rsidRPr="00D47758">
        <w:rPr>
          <w:rFonts w:ascii="Times New Roman" w:eastAsia="Calibri" w:hAnsi="Times New Roman" w:cs="Times New Roman"/>
          <w:sz w:val="18"/>
          <w:szCs w:val="18"/>
          <w:lang w:eastAsia="en-GB"/>
        </w:rPr>
        <w:t>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w:t>
      </w:r>
      <w:proofErr w:type="spellStart"/>
      <w:r w:rsidRPr="00D47758">
        <w:rPr>
          <w:rFonts w:ascii="Times New Roman" w:hAnsi="Times New Roman" w:cs="Times New Roman"/>
          <w:sz w:val="18"/>
          <w:szCs w:val="18"/>
        </w:rPr>
        <w:t>ООТиПК</w:t>
      </w:r>
      <w:proofErr w:type="spellEnd"/>
      <w:r w:rsidRPr="00D47758">
        <w:rPr>
          <w:rFonts w:ascii="Times New Roman" w:hAnsi="Times New Roman" w:cs="Times New Roman"/>
          <w:sz w:val="18"/>
          <w:szCs w:val="18"/>
        </w:rPr>
        <w:t>;</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w:t>
      </w:r>
      <w:proofErr w:type="spellStart"/>
      <w:r w:rsidRPr="00D47758">
        <w:rPr>
          <w:rFonts w:ascii="Times New Roman" w:hAnsi="Times New Roman" w:cs="Times New Roman"/>
          <w:sz w:val="18"/>
          <w:szCs w:val="18"/>
        </w:rPr>
        <w:t>ООТиПК</w:t>
      </w:r>
      <w:proofErr w:type="spellEnd"/>
      <w:r w:rsidRPr="00D47758">
        <w:rPr>
          <w:rFonts w:ascii="Times New Roman" w:hAnsi="Times New Roman" w:cs="Times New Roman"/>
          <w:sz w:val="18"/>
          <w:szCs w:val="18"/>
        </w:rPr>
        <w:t xml:space="preserve">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w:t>
      </w:r>
      <w:proofErr w:type="spellStart"/>
      <w:r w:rsidRPr="00D47758">
        <w:rPr>
          <w:rFonts w:ascii="Times New Roman" w:hAnsi="Times New Roman" w:cs="Times New Roman"/>
          <w:sz w:val="18"/>
          <w:szCs w:val="18"/>
        </w:rPr>
        <w:t>фотофиксацией</w:t>
      </w:r>
      <w:proofErr w:type="spellEnd"/>
      <w:r w:rsidRPr="00D47758">
        <w:rPr>
          <w:rFonts w:ascii="Times New Roman" w:hAnsi="Times New Roman" w:cs="Times New Roman"/>
          <w:sz w:val="18"/>
          <w:szCs w:val="18"/>
        </w:rPr>
        <w:t xml:space="preserve">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w:t>
      </w:r>
      <w:proofErr w:type="spellStart"/>
      <w:r w:rsidR="008B0C3C" w:rsidRPr="00D47758">
        <w:rPr>
          <w:rFonts w:ascii="Times New Roman" w:eastAsia="Times New Roman" w:hAnsi="Times New Roman" w:cs="Times New Roman"/>
          <w:sz w:val="18"/>
          <w:szCs w:val="18"/>
        </w:rPr>
        <w:t>малозатратные</w:t>
      </w:r>
      <w:proofErr w:type="spellEnd"/>
      <w:r w:rsidR="008B0C3C" w:rsidRPr="00D47758">
        <w:rPr>
          <w:rFonts w:ascii="Times New Roman" w:eastAsia="Times New Roman" w:hAnsi="Times New Roman" w:cs="Times New Roman"/>
          <w:sz w:val="18"/>
          <w:szCs w:val="18"/>
        </w:rPr>
        <w:t xml:space="preserve">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8A7024">
        <w:rPr>
          <w:rFonts w:ascii="Times New Roman" w:eastAsia="Times New Roman" w:hAnsi="Times New Roman" w:cs="Times New Roman"/>
          <w:sz w:val="18"/>
          <w:szCs w:val="18"/>
        </w:rPr>
        <w:t>ПАО «</w:t>
      </w:r>
      <w:proofErr w:type="spellStart"/>
      <w:r w:rsidR="008A7024">
        <w:rPr>
          <w:rFonts w:ascii="Times New Roman" w:eastAsia="Times New Roman" w:hAnsi="Times New Roman" w:cs="Times New Roman"/>
          <w:sz w:val="18"/>
          <w:szCs w:val="18"/>
        </w:rPr>
        <w:t>Юнипро</w:t>
      </w:r>
      <w:proofErr w:type="spellEnd"/>
      <w:r w:rsidR="008A7024">
        <w:rPr>
          <w:rFonts w:ascii="Times New Roman" w:eastAsia="Times New Roman" w:hAnsi="Times New Roman" w:cs="Times New Roman"/>
          <w:sz w:val="18"/>
          <w:szCs w:val="18"/>
        </w:rPr>
        <w:t>»</w:t>
      </w:r>
      <w:proofErr w:type="gramStart"/>
      <w:r w:rsidR="008A7024">
        <w:rPr>
          <w:rFonts w:ascii="Times New Roman" w:eastAsia="Times New Roman" w:hAnsi="Times New Roman" w:cs="Times New Roman"/>
          <w:sz w:val="18"/>
          <w:szCs w:val="18"/>
        </w:rPr>
        <w:t>.</w:t>
      </w:r>
      <w:r w:rsidRPr="00D47758">
        <w:rPr>
          <w:rFonts w:ascii="Times New Roman" w:eastAsia="Times New Roman" w:hAnsi="Times New Roman" w:cs="Times New Roman"/>
          <w:sz w:val="18"/>
          <w:szCs w:val="18"/>
        </w:rPr>
        <w:t>д</w:t>
      </w:r>
      <w:proofErr w:type="gramEnd"/>
      <w:r w:rsidRPr="00D47758">
        <w:rPr>
          <w:rFonts w:ascii="Times New Roman" w:eastAsia="Times New Roman" w:hAnsi="Times New Roman" w:cs="Times New Roman"/>
          <w:sz w:val="18"/>
          <w:szCs w:val="18"/>
        </w:rPr>
        <w:t>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 xml:space="preserve">жегодное 2-х часовое </w:t>
      </w:r>
      <w:proofErr w:type="gramStart"/>
      <w:r w:rsidR="0019613C" w:rsidRPr="00D47758">
        <w:rPr>
          <w:rFonts w:ascii="Times New Roman" w:hAnsi="Times New Roman" w:cs="Times New Roman"/>
          <w:sz w:val="18"/>
          <w:szCs w:val="18"/>
        </w:rPr>
        <w:t>обучение персонала по теме</w:t>
      </w:r>
      <w:proofErr w:type="gramEnd"/>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roofErr w:type="gramStart"/>
      <w:r w:rsidR="008A7024">
        <w:rPr>
          <w:rFonts w:ascii="Times New Roman" w:hAnsi="Times New Roman" w:cs="Times New Roman"/>
          <w:sz w:val="18"/>
          <w:szCs w:val="18"/>
        </w:rPr>
        <w:t>.</w:t>
      </w:r>
      <w:r w:rsidRPr="00D47758">
        <w:rPr>
          <w:rFonts w:ascii="Times New Roman" w:hAnsi="Times New Roman" w:cs="Times New Roman"/>
          <w:sz w:val="18"/>
          <w:szCs w:val="18"/>
        </w:rPr>
        <w:t>с</w:t>
      </w:r>
      <w:proofErr w:type="gramEnd"/>
      <w:r w:rsidRPr="00D47758">
        <w:rPr>
          <w:rFonts w:ascii="Times New Roman" w:hAnsi="Times New Roman" w:cs="Times New Roman"/>
          <w:sz w:val="18"/>
          <w:szCs w:val="18"/>
        </w:rPr>
        <w:t xml:space="preserve">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proofErr w:type="gramStart"/>
      <w:r w:rsidR="008A7024">
        <w:rPr>
          <w:rFonts w:ascii="Times New Roman" w:hAnsi="Times New Roman" w:cs="Times New Roman"/>
          <w:sz w:val="18"/>
          <w:szCs w:val="18"/>
        </w:rPr>
        <w:t>».</w:t>
      </w:r>
      <w:r w:rsidR="0075789D" w:rsidRPr="00D47758">
        <w:rPr>
          <w:rFonts w:ascii="Times New Roman" w:hAnsi="Times New Roman" w:cs="Times New Roman"/>
          <w:sz w:val="18"/>
          <w:szCs w:val="18"/>
        </w:rPr>
        <w:t xml:space="preserve">, </w:t>
      </w:r>
      <w:proofErr w:type="gramEnd"/>
      <w:r w:rsidR="0075789D" w:rsidRPr="00D47758">
        <w:rPr>
          <w:rFonts w:ascii="Times New Roman" w:hAnsi="Times New Roman" w:cs="Times New Roman"/>
          <w:sz w:val="18"/>
          <w:szCs w:val="18"/>
        </w:rPr>
        <w:t>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roofErr w:type="gramStart"/>
      <w:r w:rsidR="008A7024">
        <w:rPr>
          <w:rFonts w:ascii="Times New Roman" w:hAnsi="Times New Roman" w:cs="Times New Roman"/>
          <w:sz w:val="18"/>
          <w:szCs w:val="18"/>
        </w:rPr>
        <w:t>.</w:t>
      </w:r>
      <w:r w:rsidRPr="00D47758">
        <w:rPr>
          <w:rFonts w:ascii="Times New Roman" w:hAnsi="Times New Roman" w:cs="Times New Roman"/>
          <w:sz w:val="18"/>
          <w:szCs w:val="18"/>
        </w:rPr>
        <w:t>п</w:t>
      </w:r>
      <w:proofErr w:type="gramEnd"/>
      <w:r w:rsidRPr="00D47758">
        <w:rPr>
          <w:rFonts w:ascii="Times New Roman" w:hAnsi="Times New Roman" w:cs="Times New Roman"/>
          <w:sz w:val="18"/>
          <w:szCs w:val="18"/>
        </w:rPr>
        <w:t>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proofErr w:type="gramStart"/>
            <w:r w:rsidRPr="00D47758">
              <w:rPr>
                <w:rFonts w:ascii="Times New Roman" w:hAnsi="Times New Roman" w:cs="Times New Roman"/>
                <w:b/>
                <w:sz w:val="18"/>
                <w:szCs w:val="18"/>
              </w:rPr>
              <w:t>п</w:t>
            </w:r>
            <w:proofErr w:type="gramEnd"/>
            <w:r w:rsidRPr="00D47758">
              <w:rPr>
                <w:rFonts w:ascii="Times New Roman" w:hAnsi="Times New Roman" w:cs="Times New Roman"/>
                <w:b/>
                <w:sz w:val="18"/>
                <w:szCs w:val="18"/>
              </w:rPr>
              <w:t>/п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proofErr w:type="spellStart"/>
            <w:r w:rsidRPr="00D47758">
              <w:rPr>
                <w:rFonts w:ascii="Times New Roman" w:hAnsi="Times New Roman" w:cs="Times New Roman"/>
                <w:sz w:val="18"/>
                <w:szCs w:val="18"/>
              </w:rPr>
              <w:t>СанПин</w:t>
            </w:r>
            <w:proofErr w:type="spellEnd"/>
            <w:r w:rsidRPr="00D47758">
              <w:rPr>
                <w:rFonts w:ascii="Times New Roman" w:hAnsi="Times New Roman" w:cs="Times New Roman"/>
                <w:sz w:val="18"/>
                <w:szCs w:val="18"/>
              </w:rPr>
              <w:t xml:space="preserve">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proofErr w:type="gramStart"/>
      <w:r w:rsidRPr="00D47758">
        <w:rPr>
          <w:rFonts w:ascii="Times New Roman" w:hAnsi="Times New Roman" w:cs="Times New Roman"/>
          <w:b/>
          <w:sz w:val="18"/>
          <w:szCs w:val="18"/>
        </w:rPr>
        <w:t>)</w:t>
      </w:r>
      <w:r w:rsidR="006C1BDB" w:rsidRPr="00D47758">
        <w:rPr>
          <w:rFonts w:ascii="Times New Roman" w:hAnsi="Times New Roman" w:cs="Times New Roman"/>
          <w:sz w:val="18"/>
          <w:szCs w:val="18"/>
        </w:rPr>
        <w:t>К</w:t>
      </w:r>
      <w:proofErr w:type="gramEnd"/>
      <w:r w:rsidR="006C1BDB" w:rsidRPr="00D47758">
        <w:rPr>
          <w:rFonts w:ascii="Times New Roman" w:hAnsi="Times New Roman" w:cs="Times New Roman"/>
          <w:sz w:val="18"/>
          <w:szCs w:val="18"/>
        </w:rPr>
        <w:t xml:space="preserve">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w:t>
      </w:r>
      <w:proofErr w:type="spellStart"/>
      <w:r w:rsidR="008A7024">
        <w:rPr>
          <w:rFonts w:ascii="Times New Roman" w:hAnsi="Times New Roman" w:cs="Times New Roman"/>
          <w:sz w:val="18"/>
          <w:szCs w:val="18"/>
        </w:rPr>
        <w:t>Юнипро</w:t>
      </w:r>
      <w:proofErr w:type="spellEnd"/>
      <w:r w:rsidR="008A7024">
        <w:rPr>
          <w:rFonts w:ascii="Times New Roman" w:hAnsi="Times New Roman" w:cs="Times New Roman"/>
          <w:sz w:val="18"/>
          <w:szCs w:val="18"/>
        </w:rPr>
        <w:t>».</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8A7024">
        <w:rPr>
          <w:rFonts w:ascii="Times New Roman" w:eastAsia="Times New Roman" w:hAnsi="Times New Roman" w:cs="Times New Roman"/>
          <w:b/>
          <w:sz w:val="18"/>
          <w:szCs w:val="18"/>
        </w:rPr>
        <w:t>ПАО «</w:t>
      </w:r>
      <w:proofErr w:type="spellStart"/>
      <w:r w:rsidR="008A7024">
        <w:rPr>
          <w:rFonts w:ascii="Times New Roman" w:eastAsia="Times New Roman" w:hAnsi="Times New Roman" w:cs="Times New Roman"/>
          <w:b/>
          <w:sz w:val="18"/>
          <w:szCs w:val="18"/>
        </w:rPr>
        <w:t>Юнипро</w:t>
      </w:r>
      <w:proofErr w:type="spellEnd"/>
      <w:r w:rsidR="008A7024">
        <w:rPr>
          <w:rFonts w:ascii="Times New Roman" w:eastAsia="Times New Roman" w:hAnsi="Times New Roman" w:cs="Times New Roman"/>
          <w:b/>
          <w:sz w:val="18"/>
          <w:szCs w:val="18"/>
        </w:rPr>
        <w:t>»</w:t>
      </w:r>
      <w:proofErr w:type="gramStart"/>
      <w:r w:rsidR="008A7024">
        <w:rPr>
          <w:rFonts w:ascii="Times New Roman" w:eastAsia="Times New Roman" w:hAnsi="Times New Roman" w:cs="Times New Roman"/>
          <w:b/>
          <w:sz w:val="18"/>
          <w:szCs w:val="18"/>
        </w:rPr>
        <w:t>.</w:t>
      </w:r>
      <w:r w:rsidR="004F33CA" w:rsidRPr="00D47758">
        <w:rPr>
          <w:rFonts w:ascii="Times New Roman" w:eastAsia="Times New Roman" w:hAnsi="Times New Roman" w:cs="Times New Roman"/>
          <w:b/>
          <w:sz w:val="18"/>
          <w:szCs w:val="18"/>
        </w:rPr>
        <w:t>и</w:t>
      </w:r>
      <w:proofErr w:type="gramEnd"/>
      <w:r w:rsidR="004F33CA" w:rsidRPr="00D47758">
        <w:rPr>
          <w:rFonts w:ascii="Times New Roman" w:eastAsia="Times New Roman" w:hAnsi="Times New Roman" w:cs="Times New Roman"/>
          <w:b/>
          <w:sz w:val="18"/>
          <w:szCs w:val="18"/>
        </w:rPr>
        <w:t xml:space="preserve">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tbl>
      <w:tblPr>
        <w:tblW w:w="0" w:type="auto"/>
        <w:tblLayout w:type="fixed"/>
        <w:tblLook w:val="0000" w:firstRow="0" w:lastRow="0" w:firstColumn="0" w:lastColumn="0" w:noHBand="0" w:noVBand="0"/>
      </w:tblPr>
      <w:tblGrid>
        <w:gridCol w:w="576"/>
        <w:gridCol w:w="4067"/>
        <w:gridCol w:w="186"/>
        <w:gridCol w:w="3784"/>
        <w:gridCol w:w="673"/>
      </w:tblGrid>
      <w:tr w:rsidR="00F75CF2" w:rsidRPr="00797E5D" w:rsidTr="000063A5">
        <w:tc>
          <w:tcPr>
            <w:tcW w:w="9286" w:type="dxa"/>
            <w:gridSpan w:val="5"/>
            <w:vAlign w:val="center"/>
          </w:tcPr>
          <w:p w:rsidR="00F75CF2" w:rsidRPr="00797E5D" w:rsidRDefault="00F75CF2" w:rsidP="000063A5">
            <w:pPr>
              <w:spacing w:after="0" w:line="240" w:lineRule="auto"/>
              <w:jc w:val="center"/>
              <w:rPr>
                <w:rFonts w:ascii="Times New Roman" w:eastAsia="Times New Roman" w:hAnsi="Times New Roman" w:cs="Times New Roman"/>
                <w:b/>
                <w:bCs/>
                <w:sz w:val="20"/>
                <w:szCs w:val="20"/>
              </w:rPr>
            </w:pPr>
            <w:r w:rsidRPr="00797E5D">
              <w:rPr>
                <w:rFonts w:ascii="Times New Roman" w:eastAsia="Times New Roman" w:hAnsi="Times New Roman" w:cs="Times New Roman"/>
                <w:b/>
                <w:bCs/>
                <w:sz w:val="20"/>
                <w:szCs w:val="20"/>
              </w:rPr>
              <w:t>Подписи сторон:</w:t>
            </w:r>
          </w:p>
        </w:tc>
      </w:tr>
      <w:tr w:rsidR="00F75CF2" w:rsidRPr="00797E5D" w:rsidTr="000063A5">
        <w:tc>
          <w:tcPr>
            <w:tcW w:w="4643" w:type="dxa"/>
            <w:gridSpan w:val="2"/>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c>
          <w:tcPr>
            <w:tcW w:w="4643" w:type="dxa"/>
            <w:gridSpan w:val="3"/>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ПОДРЯДЧИК</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ЗАКАЗЧИК</w:t>
            </w:r>
          </w:p>
        </w:tc>
      </w:tr>
      <w:tr w:rsidR="00F75CF2" w:rsidRPr="00797E5D" w:rsidTr="000063A5">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 xml:space="preserve">________________ </w:t>
            </w:r>
            <w:bookmarkStart w:id="0" w:name="_GoBack"/>
            <w:bookmarkEnd w:id="0"/>
            <w:r w:rsidRPr="00797E5D">
              <w:rPr>
                <w:rFonts w:ascii="Times New Roman" w:eastAsia="Times New Roman" w:hAnsi="Times New Roman" w:cs="Times New Roman"/>
                <w:sz w:val="20"/>
                <w:szCs w:val="20"/>
              </w:rPr>
              <w:t>/</w:t>
            </w:r>
          </w:p>
        </w:tc>
        <w:tc>
          <w:tcPr>
            <w:tcW w:w="3784" w:type="dxa"/>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 xml:space="preserve">______________ / /  </w:t>
            </w: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r>
    </w:tbl>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1823E4">
      <w:footerReference w:type="default" r:id="rId24"/>
      <w:pgSz w:w="11906" w:h="16838"/>
      <w:pgMar w:top="737" w:right="624" w:bottom="284" w:left="1701" w:header="709" w:footer="709" w:gutter="0"/>
      <w:pgNumType w:start="5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70A" w:rsidRDefault="005B170A" w:rsidP="005C6DC9">
      <w:pPr>
        <w:spacing w:after="0" w:line="240" w:lineRule="auto"/>
      </w:pPr>
      <w:r>
        <w:separator/>
      </w:r>
    </w:p>
  </w:endnote>
  <w:endnote w:type="continuationSeparator" w:id="0">
    <w:p w:rsidR="005B170A" w:rsidRDefault="005B170A"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panose1 w:val="02000400000000000000"/>
    <w:charset w:val="00"/>
    <w:family w:val="auto"/>
    <w:pitch w:val="variable"/>
    <w:sig w:usb0="800000AF" w:usb1="0000205B" w:usb2="00000000" w:usb3="00000000" w:csb0="00000013"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950297"/>
      <w:docPartObj>
        <w:docPartGallery w:val="Page Numbers (Bottom of Page)"/>
        <w:docPartUnique/>
      </w:docPartObj>
    </w:sdtPr>
    <w:sdtEndPr>
      <w:rPr>
        <w:rFonts w:ascii="Times New Roman" w:hAnsi="Times New Roman" w:cs="Times New Roman"/>
        <w:sz w:val="20"/>
        <w:szCs w:val="20"/>
      </w:rPr>
    </w:sdtEndPr>
    <w:sdtContent>
      <w:p w:rsidR="001823E4" w:rsidRPr="001823E4" w:rsidRDefault="001823E4">
        <w:pPr>
          <w:pStyle w:val="ad"/>
          <w:jc w:val="right"/>
          <w:rPr>
            <w:rFonts w:ascii="Times New Roman" w:hAnsi="Times New Roman" w:cs="Times New Roman"/>
            <w:sz w:val="20"/>
            <w:szCs w:val="20"/>
          </w:rPr>
        </w:pPr>
        <w:r w:rsidRPr="001823E4">
          <w:rPr>
            <w:rFonts w:ascii="Times New Roman" w:hAnsi="Times New Roman" w:cs="Times New Roman"/>
            <w:sz w:val="20"/>
            <w:szCs w:val="20"/>
          </w:rPr>
          <w:fldChar w:fldCharType="begin"/>
        </w:r>
        <w:r w:rsidRPr="001823E4">
          <w:rPr>
            <w:rFonts w:ascii="Times New Roman" w:hAnsi="Times New Roman" w:cs="Times New Roman"/>
            <w:sz w:val="20"/>
            <w:szCs w:val="20"/>
          </w:rPr>
          <w:instrText>PAGE   \* MERGEFORMAT</w:instrText>
        </w:r>
        <w:r w:rsidRPr="001823E4">
          <w:rPr>
            <w:rFonts w:ascii="Times New Roman" w:hAnsi="Times New Roman" w:cs="Times New Roman"/>
            <w:sz w:val="20"/>
            <w:szCs w:val="20"/>
          </w:rPr>
          <w:fldChar w:fldCharType="separate"/>
        </w:r>
        <w:r w:rsidR="00083F26">
          <w:rPr>
            <w:rFonts w:ascii="Times New Roman" w:hAnsi="Times New Roman" w:cs="Times New Roman"/>
            <w:noProof/>
            <w:sz w:val="20"/>
            <w:szCs w:val="20"/>
          </w:rPr>
          <w:t>60</w:t>
        </w:r>
        <w:r w:rsidRPr="001823E4">
          <w:rPr>
            <w:rFonts w:ascii="Times New Roman" w:hAnsi="Times New Roman" w:cs="Times New Roman"/>
            <w:sz w:val="20"/>
            <w:szCs w:val="20"/>
          </w:rPr>
          <w:fldChar w:fldCharType="end"/>
        </w:r>
      </w:p>
    </w:sdtContent>
  </w:sdt>
  <w:p w:rsidR="00B9787F" w:rsidRDefault="00B978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70A" w:rsidRDefault="005B170A" w:rsidP="005C6DC9">
      <w:pPr>
        <w:spacing w:after="0" w:line="240" w:lineRule="auto"/>
      </w:pPr>
      <w:r>
        <w:separator/>
      </w:r>
    </w:p>
  </w:footnote>
  <w:footnote w:type="continuationSeparator" w:id="0">
    <w:p w:rsidR="005B170A" w:rsidRDefault="005B170A" w:rsidP="005C6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0728F"/>
    <w:rsid w:val="00015DC4"/>
    <w:rsid w:val="000515B7"/>
    <w:rsid w:val="00064FAC"/>
    <w:rsid w:val="000675A5"/>
    <w:rsid w:val="000766C2"/>
    <w:rsid w:val="00083F26"/>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23E4"/>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7A7A"/>
    <w:rsid w:val="004D24B5"/>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170A"/>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B1036"/>
    <w:rsid w:val="007B3362"/>
    <w:rsid w:val="007B5477"/>
    <w:rsid w:val="007C12D6"/>
    <w:rsid w:val="007C165B"/>
    <w:rsid w:val="007C2709"/>
    <w:rsid w:val="007C55D3"/>
    <w:rsid w:val="007D13F8"/>
    <w:rsid w:val="007E7E36"/>
    <w:rsid w:val="00805E95"/>
    <w:rsid w:val="00813F0B"/>
    <w:rsid w:val="008275CD"/>
    <w:rsid w:val="00830E4F"/>
    <w:rsid w:val="008674FF"/>
    <w:rsid w:val="008749B3"/>
    <w:rsid w:val="00897763"/>
    <w:rsid w:val="008A6FD9"/>
    <w:rsid w:val="008A7024"/>
    <w:rsid w:val="008B0C3C"/>
    <w:rsid w:val="008B493C"/>
    <w:rsid w:val="008B742E"/>
    <w:rsid w:val="008B7B3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93821"/>
    <w:rsid w:val="00AA5004"/>
    <w:rsid w:val="00AA77A7"/>
    <w:rsid w:val="00AB2AB8"/>
    <w:rsid w:val="00AB434E"/>
    <w:rsid w:val="00AE01ED"/>
    <w:rsid w:val="00AF4A5C"/>
    <w:rsid w:val="00B00ABB"/>
    <w:rsid w:val="00B17099"/>
    <w:rsid w:val="00B258C6"/>
    <w:rsid w:val="00B26F81"/>
    <w:rsid w:val="00B322F2"/>
    <w:rsid w:val="00B34262"/>
    <w:rsid w:val="00B70AC1"/>
    <w:rsid w:val="00B823ED"/>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5CF2"/>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225D716BC29A0766EE99B9453C478919FDC1D4C7599DA7145D535FG32DH" TargetMode="External"/><Relationship Id="rId18" Type="http://schemas.openxmlformats.org/officeDocument/2006/relationships/hyperlink" Target="consultantplus://offline/ref=84225D716BC29A0766EE83A3433C478919FBC4D6C4599DA7145D535FG32D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4225D716BC29A0766EE86AC403C47891FF4CDD5C7599DA7145D535F3D29E05F75D17335F81B59G628H" TargetMode="External"/><Relationship Id="rId7" Type="http://schemas.openxmlformats.org/officeDocument/2006/relationships/footnotes" Target="footnotes.xml"/><Relationship Id="rId12" Type="http://schemas.openxmlformats.org/officeDocument/2006/relationships/hyperlink" Target="consultantplus://offline/ref=84225D716BC29A0766EE86AC403C478919FEC3DAC354C0AD1C045F5D3AG226H" TargetMode="External"/><Relationship Id="rId17" Type="http://schemas.openxmlformats.org/officeDocument/2006/relationships/hyperlink" Target="consultantplus://offline/ref=84225D716BC29A0766EE99B9453C47891DFBC2D2C80497AF4D5151G528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4225D716BC29A0766EE99B9453C478919F8C0DBC80497AF4D5151G528H" TargetMode="External"/><Relationship Id="rId20" Type="http://schemas.openxmlformats.org/officeDocument/2006/relationships/hyperlink" Target="consultantplus://offline/ref=84225D716BC29A0766EE83A3433C47891AFEC3D3C3599DA7145D535FG32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225D716BC29A0766EE99B9453C47891BF6938E975FCAF8G424H"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84225D716BC29A0766EE99B9453C47891EF9C4D2C80497AF4D5151G528H" TargetMode="External"/><Relationship Id="rId23" Type="http://schemas.openxmlformats.org/officeDocument/2006/relationships/hyperlink" Target="consultantplus://offline/ref=84225D716BC29A0766EE86AC403C478919FDC1D5C751C0AD1C045F5D3AG226H" TargetMode="External"/><Relationship Id="rId10" Type="http://schemas.openxmlformats.org/officeDocument/2006/relationships/hyperlink" Target="consultantplus://offline/ref=84225D716BC29A0766EE86AC403C478919FEC3D3CB5BC0AD1C045F5D3AG226H" TargetMode="External"/><Relationship Id="rId19" Type="http://schemas.openxmlformats.org/officeDocument/2006/relationships/hyperlink" Target="consultantplus://offline/ref=84225D716BC29A0766EE83A3433C47891FF8C3D0C80497AF4D5151G528H" TargetMode="External"/><Relationship Id="rId4" Type="http://schemas.microsoft.com/office/2007/relationships/stylesWithEffects" Target="stylesWithEffects.xml"/><Relationship Id="rId9" Type="http://schemas.openxmlformats.org/officeDocument/2006/relationships/hyperlink" Target="consultantplus://offline/ref=84225D716BC29A0766EE99B9453C478919FEC0D7C4599DA7145D535FG32DH" TargetMode="External"/><Relationship Id="rId14" Type="http://schemas.openxmlformats.org/officeDocument/2006/relationships/hyperlink" Target="consultantplus://offline/ref=84225D716BC29A0766EE99B9453C47891AF4C6D2C80497AF4D5151G528H" TargetMode="External"/><Relationship Id="rId22" Type="http://schemas.openxmlformats.org/officeDocument/2006/relationships/hyperlink" Target="consultantplus://offline/ref=84225D716BC29A0766EE86AC403C478919FCCCDBC752C0AD1C045F5D3A26BF4872987F34F81B586DGD2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75C0AF-930F-4FE1-A115-2C0B3C14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Веселова Любовь Анатольевна</cp:lastModifiedBy>
  <cp:revision>11</cp:revision>
  <cp:lastPrinted>2016-09-26T01:27:00Z</cp:lastPrinted>
  <dcterms:created xsi:type="dcterms:W3CDTF">2016-03-28T14:42:00Z</dcterms:created>
  <dcterms:modified xsi:type="dcterms:W3CDTF">2017-07-12T10:31:00Z</dcterms:modified>
</cp:coreProperties>
</file>