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2C3A8" w14:textId="77777777" w:rsidR="00C2115E" w:rsidRDefault="00C2115E" w:rsidP="00C2115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ru-RU"/>
        </w:rPr>
      </w:pPr>
    </w:p>
    <w:p w14:paraId="02797525" w14:textId="77777777" w:rsidR="00A46088" w:rsidRDefault="00A46088" w:rsidP="00C2115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ru-RU"/>
        </w:rPr>
      </w:pPr>
    </w:p>
    <w:p w14:paraId="088FAC71" w14:textId="77777777" w:rsidR="00A46088" w:rsidRPr="008C7359" w:rsidRDefault="00A46088" w:rsidP="00C2115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ru-RU"/>
        </w:rPr>
      </w:pPr>
    </w:p>
    <w:p w14:paraId="6D48C5F7" w14:textId="77777777" w:rsidR="00C2115E" w:rsidRPr="008C7359" w:rsidRDefault="00C2115E" w:rsidP="00C2115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ru-RU"/>
        </w:rPr>
      </w:pPr>
    </w:p>
    <w:p w14:paraId="1BDF8EF1" w14:textId="77777777" w:rsidR="00C2115E" w:rsidRPr="008C7359" w:rsidRDefault="00C2115E" w:rsidP="00C2115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ru-RU"/>
        </w:rPr>
      </w:pPr>
    </w:p>
    <w:p w14:paraId="6A7B70EA" w14:textId="77777777" w:rsidR="00C2115E" w:rsidRPr="008C7359" w:rsidRDefault="00C2115E" w:rsidP="00C2115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ru-RU"/>
        </w:rPr>
      </w:pPr>
    </w:p>
    <w:p w14:paraId="1CA7B825" w14:textId="77777777" w:rsidR="00C2115E" w:rsidRPr="008C7359" w:rsidRDefault="00C2115E" w:rsidP="00C2115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ru-RU"/>
        </w:rPr>
      </w:pPr>
    </w:p>
    <w:p w14:paraId="695035EF" w14:textId="77777777" w:rsidR="00C2115E" w:rsidRPr="008C7359" w:rsidRDefault="00C2115E" w:rsidP="00C2115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ru-RU"/>
        </w:rPr>
      </w:pPr>
    </w:p>
    <w:p w14:paraId="45321181" w14:textId="77777777" w:rsidR="00C2115E" w:rsidRPr="008C7359" w:rsidRDefault="00C2115E" w:rsidP="00C2115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ru-RU"/>
        </w:rPr>
      </w:pPr>
    </w:p>
    <w:p w14:paraId="2CD6491F" w14:textId="77777777" w:rsidR="00C2115E" w:rsidRPr="008C7359" w:rsidRDefault="00C2115E" w:rsidP="00C2115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ru-RU"/>
        </w:rPr>
      </w:pPr>
    </w:p>
    <w:p w14:paraId="33BFFA23" w14:textId="77777777" w:rsidR="00C2115E" w:rsidRPr="008C7359" w:rsidRDefault="00C2115E" w:rsidP="00C2115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ru-RU"/>
        </w:rPr>
      </w:pPr>
    </w:p>
    <w:p w14:paraId="66EBDC51" w14:textId="77777777" w:rsidR="00C2115E" w:rsidRPr="008C7359" w:rsidRDefault="00C2115E" w:rsidP="00C2115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ru-RU"/>
        </w:rPr>
      </w:pPr>
      <w:r w:rsidRPr="008C7359">
        <w:rPr>
          <w:rFonts w:ascii="Arial" w:eastAsia="Times New Roman" w:hAnsi="Arial" w:cs="Arial"/>
          <w:b/>
          <w:sz w:val="28"/>
          <w:lang w:eastAsia="ru-RU"/>
        </w:rPr>
        <w:t>ТЕХНИЧЕСКОЕ ЗАДАНИЕ</w:t>
      </w:r>
    </w:p>
    <w:p w14:paraId="016FF3D5" w14:textId="77777777" w:rsidR="00C2115E" w:rsidRPr="008C7359" w:rsidRDefault="00C2115E" w:rsidP="00C2115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ru-RU"/>
        </w:rPr>
      </w:pPr>
    </w:p>
    <w:p w14:paraId="3EE9F524" w14:textId="640FD45A" w:rsidR="00C2115E" w:rsidRPr="008C7359" w:rsidRDefault="00C2115E" w:rsidP="00C2115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ru-RU"/>
        </w:rPr>
      </w:pPr>
      <w:r w:rsidRPr="008C7359">
        <w:rPr>
          <w:rFonts w:ascii="Arial" w:eastAsia="Times New Roman" w:hAnsi="Arial" w:cs="Arial"/>
          <w:b/>
          <w:sz w:val="28"/>
          <w:lang w:eastAsia="ru-RU"/>
        </w:rPr>
        <w:t>на услуги по внедрению системы бюджетирования в составе</w:t>
      </w:r>
    </w:p>
    <w:p w14:paraId="306E39DA" w14:textId="77777777" w:rsidR="00C2115E" w:rsidRPr="008C7359" w:rsidRDefault="00C2115E" w:rsidP="00C2115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ru-RU"/>
        </w:rPr>
      </w:pPr>
      <w:r w:rsidRPr="008C7359">
        <w:rPr>
          <w:rFonts w:ascii="Arial" w:eastAsia="Times New Roman" w:hAnsi="Arial" w:cs="Arial"/>
          <w:b/>
          <w:sz w:val="28"/>
          <w:lang w:eastAsia="ru-RU"/>
        </w:rPr>
        <w:br/>
        <w:t xml:space="preserve">единой автоматизированной системы учета  </w:t>
      </w:r>
      <w:r w:rsidRPr="008C7359">
        <w:rPr>
          <w:rFonts w:ascii="Arial" w:eastAsia="Times New Roman" w:hAnsi="Arial" w:cs="Arial"/>
          <w:b/>
          <w:sz w:val="28"/>
          <w:lang w:eastAsia="ru-RU"/>
        </w:rPr>
        <w:br/>
        <w:t>для ПАО «Юнипро»</w:t>
      </w:r>
    </w:p>
    <w:p w14:paraId="0FAE21FC" w14:textId="77777777" w:rsidR="00C2115E" w:rsidRPr="008C7359" w:rsidRDefault="00C2115E" w:rsidP="00C2115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ru-RU"/>
        </w:rPr>
      </w:pPr>
    </w:p>
    <w:p w14:paraId="265A8675" w14:textId="77777777" w:rsidR="00C2115E" w:rsidRPr="008C7359" w:rsidRDefault="00C2115E" w:rsidP="00C2115E">
      <w:pPr>
        <w:spacing w:after="0" w:line="240" w:lineRule="auto"/>
        <w:jc w:val="right"/>
        <w:rPr>
          <w:rFonts w:ascii="Arial" w:eastAsia="Times New Roman" w:hAnsi="Arial" w:cs="Arial"/>
          <w:sz w:val="24"/>
          <w:lang w:eastAsia="ru-RU"/>
        </w:rPr>
      </w:pPr>
    </w:p>
    <w:p w14:paraId="79E4FC09" w14:textId="77777777" w:rsidR="00C2115E" w:rsidRPr="008C7359" w:rsidRDefault="00C2115E" w:rsidP="00C2115E">
      <w:pPr>
        <w:spacing w:after="0" w:line="240" w:lineRule="auto"/>
        <w:jc w:val="right"/>
        <w:rPr>
          <w:rFonts w:ascii="Arial" w:eastAsia="Times New Roman" w:hAnsi="Arial" w:cs="Arial"/>
          <w:sz w:val="24"/>
          <w:lang w:eastAsia="ru-RU"/>
        </w:rPr>
      </w:pPr>
    </w:p>
    <w:p w14:paraId="60A5D4B0" w14:textId="77777777" w:rsidR="00C2115E" w:rsidRPr="008C7359" w:rsidRDefault="00C2115E" w:rsidP="00C2115E">
      <w:pPr>
        <w:spacing w:after="0" w:line="240" w:lineRule="auto"/>
        <w:rPr>
          <w:rFonts w:ascii="Arial" w:eastAsia="Times New Roman" w:hAnsi="Arial" w:cs="Arial"/>
          <w:sz w:val="24"/>
          <w:lang w:eastAsia="ru-RU"/>
        </w:rPr>
      </w:pPr>
    </w:p>
    <w:p w14:paraId="54DD41AC" w14:textId="77777777" w:rsidR="00C2115E" w:rsidRPr="008C7359" w:rsidRDefault="00C2115E" w:rsidP="00C2115E">
      <w:pPr>
        <w:spacing w:after="0" w:line="240" w:lineRule="auto"/>
        <w:rPr>
          <w:rFonts w:ascii="Arial" w:eastAsia="Times New Roman" w:hAnsi="Arial" w:cs="Arial"/>
          <w:sz w:val="24"/>
          <w:lang w:eastAsia="ru-RU"/>
        </w:rPr>
      </w:pPr>
    </w:p>
    <w:p w14:paraId="472D463D" w14:textId="77777777" w:rsidR="00C2115E" w:rsidRPr="008C7359" w:rsidRDefault="00C2115E" w:rsidP="00C2115E">
      <w:pPr>
        <w:spacing w:after="0" w:line="240" w:lineRule="auto"/>
        <w:rPr>
          <w:rFonts w:ascii="Arial" w:eastAsia="Times New Roman" w:hAnsi="Arial" w:cs="Arial"/>
          <w:sz w:val="24"/>
          <w:lang w:eastAsia="ru-RU"/>
        </w:rPr>
      </w:pPr>
    </w:p>
    <w:p w14:paraId="2EEC7B70" w14:textId="77777777" w:rsidR="00C2115E" w:rsidRPr="008C7359" w:rsidRDefault="00C2115E" w:rsidP="00C2115E">
      <w:pPr>
        <w:spacing w:after="0" w:line="240" w:lineRule="auto"/>
        <w:rPr>
          <w:rFonts w:ascii="Arial" w:eastAsia="Times New Roman" w:hAnsi="Arial" w:cs="Arial"/>
          <w:noProof/>
          <w:color w:val="0000FF"/>
          <w:sz w:val="24"/>
          <w:u w:val="single"/>
          <w:lang w:eastAsia="ru-RU"/>
        </w:rPr>
      </w:pPr>
      <w:r w:rsidRPr="008C7359">
        <w:rPr>
          <w:rFonts w:ascii="Arial" w:eastAsia="Times New Roman" w:hAnsi="Arial" w:cs="Arial"/>
          <w:sz w:val="24"/>
          <w:lang w:eastAsia="ru-RU"/>
        </w:rPr>
        <w:br w:type="page"/>
      </w:r>
    </w:p>
    <w:sdt>
      <w:sdtPr>
        <w:rPr>
          <w:rFonts w:ascii="Arial" w:hAnsi="Arial" w:cs="Arial"/>
          <w:smallCaps w:val="0"/>
          <w:spacing w:val="0"/>
          <w:sz w:val="20"/>
          <w:szCs w:val="20"/>
        </w:rPr>
        <w:id w:val="4547619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1483308" w14:textId="77777777" w:rsidR="00651555" w:rsidRPr="00141258" w:rsidRDefault="00651555">
          <w:pPr>
            <w:pStyle w:val="a8"/>
            <w:rPr>
              <w:rFonts w:ascii="Arial" w:hAnsi="Arial" w:cs="Arial"/>
              <w:lang w:val="en-US"/>
            </w:rPr>
          </w:pPr>
          <w:r w:rsidRPr="00141258">
            <w:rPr>
              <w:rFonts w:ascii="Arial" w:hAnsi="Arial" w:cs="Arial"/>
            </w:rPr>
            <w:t>Оглавление</w:t>
          </w:r>
        </w:p>
        <w:p w14:paraId="4A51CD4C" w14:textId="71A6D999" w:rsidR="00A03877" w:rsidRDefault="00651555">
          <w:pPr>
            <w:pStyle w:val="21"/>
            <w:tabs>
              <w:tab w:val="right" w:leader="dot" w:pos="9345"/>
            </w:tabs>
            <w:rPr>
              <w:noProof/>
              <w:sz w:val="22"/>
              <w:szCs w:val="22"/>
              <w:lang w:eastAsia="ru-RU"/>
            </w:rPr>
          </w:pPr>
          <w:r w:rsidRPr="00141258">
            <w:rPr>
              <w:rFonts w:ascii="Arial" w:hAnsi="Arial" w:cs="Arial"/>
            </w:rPr>
            <w:fldChar w:fldCharType="begin"/>
          </w:r>
          <w:r w:rsidRPr="00141258">
            <w:rPr>
              <w:rFonts w:ascii="Arial" w:hAnsi="Arial" w:cs="Arial"/>
            </w:rPr>
            <w:instrText xml:space="preserve"> TOC \o "1-3" \h \z \u </w:instrText>
          </w:r>
          <w:r w:rsidRPr="00141258">
            <w:rPr>
              <w:rFonts w:ascii="Arial" w:hAnsi="Arial" w:cs="Arial"/>
            </w:rPr>
            <w:fldChar w:fldCharType="separate"/>
          </w:r>
          <w:hyperlink w:anchor="_Toc491957316" w:history="1">
            <w:r w:rsidR="00A03877" w:rsidRPr="002A780F">
              <w:rPr>
                <w:rStyle w:val="a9"/>
                <w:rFonts w:ascii="Arial" w:hAnsi="Arial" w:cs="Arial"/>
                <w:noProof/>
              </w:rPr>
              <w:t>ЦЕЛИ ПРОЕКТА</w:t>
            </w:r>
            <w:r w:rsidR="00A03877">
              <w:rPr>
                <w:noProof/>
                <w:webHidden/>
              </w:rPr>
              <w:tab/>
            </w:r>
            <w:r w:rsidR="00A03877">
              <w:rPr>
                <w:noProof/>
                <w:webHidden/>
              </w:rPr>
              <w:fldChar w:fldCharType="begin"/>
            </w:r>
            <w:r w:rsidR="00A03877">
              <w:rPr>
                <w:noProof/>
                <w:webHidden/>
              </w:rPr>
              <w:instrText xml:space="preserve"> PAGEREF _Toc491957316 \h </w:instrText>
            </w:r>
            <w:r w:rsidR="00A03877">
              <w:rPr>
                <w:noProof/>
                <w:webHidden/>
              </w:rPr>
            </w:r>
            <w:r w:rsidR="00A03877">
              <w:rPr>
                <w:noProof/>
                <w:webHidden/>
              </w:rPr>
              <w:fldChar w:fldCharType="separate"/>
            </w:r>
            <w:r w:rsidR="00A03877">
              <w:rPr>
                <w:noProof/>
                <w:webHidden/>
              </w:rPr>
              <w:t>2</w:t>
            </w:r>
            <w:r w:rsidR="00A03877">
              <w:rPr>
                <w:noProof/>
                <w:webHidden/>
              </w:rPr>
              <w:fldChar w:fldCharType="end"/>
            </w:r>
          </w:hyperlink>
        </w:p>
        <w:p w14:paraId="3F3DAF2E" w14:textId="531EBC57" w:rsidR="00A03877" w:rsidRDefault="00C658DE">
          <w:pPr>
            <w:pStyle w:val="21"/>
            <w:tabs>
              <w:tab w:val="right" w:leader="dot" w:pos="9345"/>
            </w:tabs>
            <w:rPr>
              <w:noProof/>
              <w:sz w:val="22"/>
              <w:szCs w:val="22"/>
              <w:lang w:eastAsia="ru-RU"/>
            </w:rPr>
          </w:pPr>
          <w:hyperlink w:anchor="_Toc491957317" w:history="1">
            <w:r w:rsidR="00A03877" w:rsidRPr="002A780F">
              <w:rPr>
                <w:rStyle w:val="a9"/>
                <w:noProof/>
              </w:rPr>
              <w:t>Требования к предложению</w:t>
            </w:r>
            <w:r w:rsidR="00A03877">
              <w:rPr>
                <w:noProof/>
                <w:webHidden/>
              </w:rPr>
              <w:tab/>
            </w:r>
            <w:r w:rsidR="00A03877">
              <w:rPr>
                <w:noProof/>
                <w:webHidden/>
              </w:rPr>
              <w:fldChar w:fldCharType="begin"/>
            </w:r>
            <w:r w:rsidR="00A03877">
              <w:rPr>
                <w:noProof/>
                <w:webHidden/>
              </w:rPr>
              <w:instrText xml:space="preserve"> PAGEREF _Toc491957317 \h </w:instrText>
            </w:r>
            <w:r w:rsidR="00A03877">
              <w:rPr>
                <w:noProof/>
                <w:webHidden/>
              </w:rPr>
            </w:r>
            <w:r w:rsidR="00A03877">
              <w:rPr>
                <w:noProof/>
                <w:webHidden/>
              </w:rPr>
              <w:fldChar w:fldCharType="separate"/>
            </w:r>
            <w:r w:rsidR="00A03877">
              <w:rPr>
                <w:noProof/>
                <w:webHidden/>
              </w:rPr>
              <w:t>2</w:t>
            </w:r>
            <w:r w:rsidR="00A03877">
              <w:rPr>
                <w:noProof/>
                <w:webHidden/>
              </w:rPr>
              <w:fldChar w:fldCharType="end"/>
            </w:r>
          </w:hyperlink>
        </w:p>
        <w:p w14:paraId="3C7657FF" w14:textId="64CEE786" w:rsidR="00A03877" w:rsidRDefault="00C658DE">
          <w:pPr>
            <w:pStyle w:val="21"/>
            <w:tabs>
              <w:tab w:val="right" w:leader="dot" w:pos="9345"/>
            </w:tabs>
            <w:rPr>
              <w:noProof/>
              <w:sz w:val="22"/>
              <w:szCs w:val="22"/>
              <w:lang w:eastAsia="ru-RU"/>
            </w:rPr>
          </w:pPr>
          <w:hyperlink w:anchor="_Toc491957318" w:history="1">
            <w:r w:rsidR="00A03877" w:rsidRPr="002A780F">
              <w:rPr>
                <w:rStyle w:val="a9"/>
                <w:rFonts w:ascii="Arial" w:hAnsi="Arial" w:cs="Arial"/>
                <w:noProof/>
              </w:rPr>
              <w:t>Словарь терминов и сокращений</w:t>
            </w:r>
            <w:r w:rsidR="00A03877">
              <w:rPr>
                <w:noProof/>
                <w:webHidden/>
              </w:rPr>
              <w:tab/>
            </w:r>
            <w:r w:rsidR="00A03877">
              <w:rPr>
                <w:noProof/>
                <w:webHidden/>
              </w:rPr>
              <w:fldChar w:fldCharType="begin"/>
            </w:r>
            <w:r w:rsidR="00A03877">
              <w:rPr>
                <w:noProof/>
                <w:webHidden/>
              </w:rPr>
              <w:instrText xml:space="preserve"> PAGEREF _Toc491957318 \h </w:instrText>
            </w:r>
            <w:r w:rsidR="00A03877">
              <w:rPr>
                <w:noProof/>
                <w:webHidden/>
              </w:rPr>
            </w:r>
            <w:r w:rsidR="00A03877">
              <w:rPr>
                <w:noProof/>
                <w:webHidden/>
              </w:rPr>
              <w:fldChar w:fldCharType="separate"/>
            </w:r>
            <w:r w:rsidR="00A03877">
              <w:rPr>
                <w:noProof/>
                <w:webHidden/>
              </w:rPr>
              <w:t>2</w:t>
            </w:r>
            <w:r w:rsidR="00A03877">
              <w:rPr>
                <w:noProof/>
                <w:webHidden/>
              </w:rPr>
              <w:fldChar w:fldCharType="end"/>
            </w:r>
          </w:hyperlink>
        </w:p>
        <w:p w14:paraId="231A94C6" w14:textId="0E98910E" w:rsidR="00A03877" w:rsidRDefault="00C658DE">
          <w:pPr>
            <w:pStyle w:val="21"/>
            <w:tabs>
              <w:tab w:val="right" w:leader="dot" w:pos="9345"/>
            </w:tabs>
            <w:rPr>
              <w:noProof/>
              <w:sz w:val="22"/>
              <w:szCs w:val="22"/>
              <w:lang w:eastAsia="ru-RU"/>
            </w:rPr>
          </w:pPr>
          <w:hyperlink w:anchor="_Toc491957319" w:history="1">
            <w:r w:rsidR="00A03877" w:rsidRPr="002A780F">
              <w:rPr>
                <w:rStyle w:val="a9"/>
                <w:rFonts w:ascii="Arial" w:hAnsi="Arial" w:cs="Arial"/>
                <w:noProof/>
              </w:rPr>
              <w:t>Технические требования</w:t>
            </w:r>
            <w:r w:rsidR="00A03877">
              <w:rPr>
                <w:noProof/>
                <w:webHidden/>
              </w:rPr>
              <w:tab/>
            </w:r>
            <w:r w:rsidR="00A03877">
              <w:rPr>
                <w:noProof/>
                <w:webHidden/>
              </w:rPr>
              <w:fldChar w:fldCharType="begin"/>
            </w:r>
            <w:r w:rsidR="00A03877">
              <w:rPr>
                <w:noProof/>
                <w:webHidden/>
              </w:rPr>
              <w:instrText xml:space="preserve"> PAGEREF _Toc491957319 \h </w:instrText>
            </w:r>
            <w:r w:rsidR="00A03877">
              <w:rPr>
                <w:noProof/>
                <w:webHidden/>
              </w:rPr>
            </w:r>
            <w:r w:rsidR="00A03877">
              <w:rPr>
                <w:noProof/>
                <w:webHidden/>
              </w:rPr>
              <w:fldChar w:fldCharType="separate"/>
            </w:r>
            <w:r w:rsidR="00A03877">
              <w:rPr>
                <w:noProof/>
                <w:webHidden/>
              </w:rPr>
              <w:t>2</w:t>
            </w:r>
            <w:r w:rsidR="00A03877">
              <w:rPr>
                <w:noProof/>
                <w:webHidden/>
              </w:rPr>
              <w:fldChar w:fldCharType="end"/>
            </w:r>
          </w:hyperlink>
        </w:p>
        <w:p w14:paraId="4DCA402D" w14:textId="344F1A87" w:rsidR="00A03877" w:rsidRDefault="00C658DE">
          <w:pPr>
            <w:pStyle w:val="21"/>
            <w:tabs>
              <w:tab w:val="right" w:leader="dot" w:pos="9345"/>
            </w:tabs>
            <w:rPr>
              <w:noProof/>
              <w:sz w:val="22"/>
              <w:szCs w:val="22"/>
              <w:lang w:eastAsia="ru-RU"/>
            </w:rPr>
          </w:pPr>
          <w:hyperlink w:anchor="_Toc491957320" w:history="1">
            <w:r w:rsidR="00A03877" w:rsidRPr="002A780F">
              <w:rPr>
                <w:rStyle w:val="a9"/>
                <w:rFonts w:ascii="Arial" w:hAnsi="Arial" w:cs="Arial"/>
                <w:noProof/>
              </w:rPr>
              <w:t>Общие сведения</w:t>
            </w:r>
            <w:r w:rsidR="00A03877">
              <w:rPr>
                <w:noProof/>
                <w:webHidden/>
              </w:rPr>
              <w:tab/>
            </w:r>
            <w:r w:rsidR="00A03877">
              <w:rPr>
                <w:noProof/>
                <w:webHidden/>
              </w:rPr>
              <w:fldChar w:fldCharType="begin"/>
            </w:r>
            <w:r w:rsidR="00A03877">
              <w:rPr>
                <w:noProof/>
                <w:webHidden/>
              </w:rPr>
              <w:instrText xml:space="preserve"> PAGEREF _Toc491957320 \h </w:instrText>
            </w:r>
            <w:r w:rsidR="00A03877">
              <w:rPr>
                <w:noProof/>
                <w:webHidden/>
              </w:rPr>
            </w:r>
            <w:r w:rsidR="00A03877">
              <w:rPr>
                <w:noProof/>
                <w:webHidden/>
              </w:rPr>
              <w:fldChar w:fldCharType="separate"/>
            </w:r>
            <w:r w:rsidR="00A03877">
              <w:rPr>
                <w:noProof/>
                <w:webHidden/>
              </w:rPr>
              <w:t>3</w:t>
            </w:r>
            <w:r w:rsidR="00A03877">
              <w:rPr>
                <w:noProof/>
                <w:webHidden/>
              </w:rPr>
              <w:fldChar w:fldCharType="end"/>
            </w:r>
          </w:hyperlink>
        </w:p>
        <w:p w14:paraId="630CECCA" w14:textId="3A671A26" w:rsidR="00A03877" w:rsidRDefault="00C658DE">
          <w:pPr>
            <w:pStyle w:val="21"/>
            <w:tabs>
              <w:tab w:val="right" w:leader="dot" w:pos="9345"/>
            </w:tabs>
            <w:rPr>
              <w:noProof/>
              <w:sz w:val="22"/>
              <w:szCs w:val="22"/>
              <w:lang w:eastAsia="ru-RU"/>
            </w:rPr>
          </w:pPr>
          <w:hyperlink w:anchor="_Toc491957321" w:history="1">
            <w:r w:rsidR="00A03877" w:rsidRPr="002A780F">
              <w:rPr>
                <w:rStyle w:val="a9"/>
                <w:rFonts w:ascii="Arial" w:hAnsi="Arial" w:cs="Arial"/>
                <w:noProof/>
              </w:rPr>
              <w:t>Общее описание процессов</w:t>
            </w:r>
            <w:r w:rsidR="00A03877">
              <w:rPr>
                <w:noProof/>
                <w:webHidden/>
              </w:rPr>
              <w:tab/>
            </w:r>
            <w:r w:rsidR="00A03877">
              <w:rPr>
                <w:noProof/>
                <w:webHidden/>
              </w:rPr>
              <w:fldChar w:fldCharType="begin"/>
            </w:r>
            <w:r w:rsidR="00A03877">
              <w:rPr>
                <w:noProof/>
                <w:webHidden/>
              </w:rPr>
              <w:instrText xml:space="preserve"> PAGEREF _Toc491957321 \h </w:instrText>
            </w:r>
            <w:r w:rsidR="00A03877">
              <w:rPr>
                <w:noProof/>
                <w:webHidden/>
              </w:rPr>
            </w:r>
            <w:r w:rsidR="00A03877">
              <w:rPr>
                <w:noProof/>
                <w:webHidden/>
              </w:rPr>
              <w:fldChar w:fldCharType="separate"/>
            </w:r>
            <w:r w:rsidR="00A03877">
              <w:rPr>
                <w:noProof/>
                <w:webHidden/>
              </w:rPr>
              <w:t>4</w:t>
            </w:r>
            <w:r w:rsidR="00A03877">
              <w:rPr>
                <w:noProof/>
                <w:webHidden/>
              </w:rPr>
              <w:fldChar w:fldCharType="end"/>
            </w:r>
          </w:hyperlink>
        </w:p>
        <w:p w14:paraId="01E4F78D" w14:textId="628F97CC" w:rsidR="00A03877" w:rsidRDefault="00C658DE">
          <w:pPr>
            <w:pStyle w:val="21"/>
            <w:tabs>
              <w:tab w:val="right" w:leader="dot" w:pos="9345"/>
            </w:tabs>
            <w:rPr>
              <w:noProof/>
              <w:sz w:val="22"/>
              <w:szCs w:val="22"/>
              <w:lang w:eastAsia="ru-RU"/>
            </w:rPr>
          </w:pPr>
          <w:hyperlink w:anchor="_Toc491957322" w:history="1">
            <w:r w:rsidR="00A03877" w:rsidRPr="002A780F">
              <w:rPr>
                <w:rStyle w:val="a9"/>
                <w:rFonts w:ascii="Arial" w:hAnsi="Arial" w:cs="Arial"/>
                <w:noProof/>
              </w:rPr>
              <w:t>Краткое описание моделей</w:t>
            </w:r>
            <w:r w:rsidR="00A03877">
              <w:rPr>
                <w:noProof/>
                <w:webHidden/>
              </w:rPr>
              <w:tab/>
            </w:r>
            <w:r w:rsidR="00A03877">
              <w:rPr>
                <w:noProof/>
                <w:webHidden/>
              </w:rPr>
              <w:fldChar w:fldCharType="begin"/>
            </w:r>
            <w:r w:rsidR="00A03877">
              <w:rPr>
                <w:noProof/>
                <w:webHidden/>
              </w:rPr>
              <w:instrText xml:space="preserve"> PAGEREF _Toc491957322 \h </w:instrText>
            </w:r>
            <w:r w:rsidR="00A03877">
              <w:rPr>
                <w:noProof/>
                <w:webHidden/>
              </w:rPr>
            </w:r>
            <w:r w:rsidR="00A03877">
              <w:rPr>
                <w:noProof/>
                <w:webHidden/>
              </w:rPr>
              <w:fldChar w:fldCharType="separate"/>
            </w:r>
            <w:r w:rsidR="00A03877">
              <w:rPr>
                <w:noProof/>
                <w:webHidden/>
              </w:rPr>
              <w:t>5</w:t>
            </w:r>
            <w:r w:rsidR="00A03877">
              <w:rPr>
                <w:noProof/>
                <w:webHidden/>
              </w:rPr>
              <w:fldChar w:fldCharType="end"/>
            </w:r>
          </w:hyperlink>
        </w:p>
        <w:p w14:paraId="47F97A7E" w14:textId="24B3D7F3" w:rsidR="00A03877" w:rsidRDefault="00C658DE">
          <w:pPr>
            <w:pStyle w:val="31"/>
            <w:tabs>
              <w:tab w:val="right" w:leader="dot" w:pos="9345"/>
            </w:tabs>
            <w:rPr>
              <w:noProof/>
              <w:sz w:val="22"/>
              <w:szCs w:val="22"/>
              <w:lang w:eastAsia="ru-RU"/>
            </w:rPr>
          </w:pPr>
          <w:hyperlink w:anchor="_Toc491957323" w:history="1">
            <w:r w:rsidR="00A03877" w:rsidRPr="002A780F">
              <w:rPr>
                <w:rStyle w:val="a9"/>
                <w:rFonts w:ascii="Arial" w:hAnsi="Arial" w:cs="Arial"/>
                <w:noProof/>
              </w:rPr>
              <w:t>Модель БП (МТР)</w:t>
            </w:r>
            <w:r w:rsidR="00A03877">
              <w:rPr>
                <w:noProof/>
                <w:webHidden/>
              </w:rPr>
              <w:tab/>
            </w:r>
            <w:r w:rsidR="00A03877">
              <w:rPr>
                <w:noProof/>
                <w:webHidden/>
              </w:rPr>
              <w:fldChar w:fldCharType="begin"/>
            </w:r>
            <w:r w:rsidR="00A03877">
              <w:rPr>
                <w:noProof/>
                <w:webHidden/>
              </w:rPr>
              <w:instrText xml:space="preserve"> PAGEREF _Toc491957323 \h </w:instrText>
            </w:r>
            <w:r w:rsidR="00A03877">
              <w:rPr>
                <w:noProof/>
                <w:webHidden/>
              </w:rPr>
            </w:r>
            <w:r w:rsidR="00A03877">
              <w:rPr>
                <w:noProof/>
                <w:webHidden/>
              </w:rPr>
              <w:fldChar w:fldCharType="separate"/>
            </w:r>
            <w:r w:rsidR="00A03877">
              <w:rPr>
                <w:noProof/>
                <w:webHidden/>
              </w:rPr>
              <w:t>5</w:t>
            </w:r>
            <w:r w:rsidR="00A03877">
              <w:rPr>
                <w:noProof/>
                <w:webHidden/>
              </w:rPr>
              <w:fldChar w:fldCharType="end"/>
            </w:r>
          </w:hyperlink>
        </w:p>
        <w:p w14:paraId="48DD1C4D" w14:textId="1A5FB1B5" w:rsidR="00A03877" w:rsidRDefault="00C658DE">
          <w:pPr>
            <w:pStyle w:val="31"/>
            <w:tabs>
              <w:tab w:val="right" w:leader="dot" w:pos="9345"/>
            </w:tabs>
            <w:rPr>
              <w:noProof/>
              <w:sz w:val="22"/>
              <w:szCs w:val="22"/>
              <w:lang w:eastAsia="ru-RU"/>
            </w:rPr>
          </w:pPr>
          <w:hyperlink w:anchor="_Toc491957324" w:history="1">
            <w:r w:rsidR="00A03877" w:rsidRPr="002A780F">
              <w:rPr>
                <w:rStyle w:val="a9"/>
                <w:rFonts w:ascii="Arial" w:hAnsi="Arial" w:cs="Arial"/>
                <w:noProof/>
              </w:rPr>
              <w:t>Модель ОП</w:t>
            </w:r>
            <w:r w:rsidR="00A03877">
              <w:rPr>
                <w:noProof/>
                <w:webHidden/>
              </w:rPr>
              <w:tab/>
            </w:r>
            <w:r w:rsidR="00A03877">
              <w:rPr>
                <w:noProof/>
                <w:webHidden/>
              </w:rPr>
              <w:fldChar w:fldCharType="begin"/>
            </w:r>
            <w:r w:rsidR="00A03877">
              <w:rPr>
                <w:noProof/>
                <w:webHidden/>
              </w:rPr>
              <w:instrText xml:space="preserve"> PAGEREF _Toc491957324 \h </w:instrText>
            </w:r>
            <w:r w:rsidR="00A03877">
              <w:rPr>
                <w:noProof/>
                <w:webHidden/>
              </w:rPr>
            </w:r>
            <w:r w:rsidR="00A03877">
              <w:rPr>
                <w:noProof/>
                <w:webHidden/>
              </w:rPr>
              <w:fldChar w:fldCharType="separate"/>
            </w:r>
            <w:r w:rsidR="00A03877">
              <w:rPr>
                <w:noProof/>
                <w:webHidden/>
              </w:rPr>
              <w:t>6</w:t>
            </w:r>
            <w:r w:rsidR="00A03877">
              <w:rPr>
                <w:noProof/>
                <w:webHidden/>
              </w:rPr>
              <w:fldChar w:fldCharType="end"/>
            </w:r>
          </w:hyperlink>
        </w:p>
        <w:p w14:paraId="65938F5C" w14:textId="23D3C28E" w:rsidR="00A03877" w:rsidRDefault="00C658DE">
          <w:pPr>
            <w:pStyle w:val="31"/>
            <w:tabs>
              <w:tab w:val="right" w:leader="dot" w:pos="9345"/>
            </w:tabs>
            <w:rPr>
              <w:noProof/>
              <w:sz w:val="22"/>
              <w:szCs w:val="22"/>
              <w:lang w:eastAsia="ru-RU"/>
            </w:rPr>
          </w:pPr>
          <w:hyperlink w:anchor="_Toc491957325" w:history="1">
            <w:r w:rsidR="00A03877" w:rsidRPr="002A780F">
              <w:rPr>
                <w:rStyle w:val="a9"/>
                <w:rFonts w:ascii="Arial" w:hAnsi="Arial" w:cs="Arial"/>
                <w:noProof/>
              </w:rPr>
              <w:t>Долгосрочное планирование</w:t>
            </w:r>
            <w:r w:rsidR="00A03877">
              <w:rPr>
                <w:noProof/>
                <w:webHidden/>
              </w:rPr>
              <w:tab/>
            </w:r>
            <w:r w:rsidR="00A03877">
              <w:rPr>
                <w:noProof/>
                <w:webHidden/>
              </w:rPr>
              <w:fldChar w:fldCharType="begin"/>
            </w:r>
            <w:r w:rsidR="00A03877">
              <w:rPr>
                <w:noProof/>
                <w:webHidden/>
              </w:rPr>
              <w:instrText xml:space="preserve"> PAGEREF _Toc491957325 \h </w:instrText>
            </w:r>
            <w:r w:rsidR="00A03877">
              <w:rPr>
                <w:noProof/>
                <w:webHidden/>
              </w:rPr>
            </w:r>
            <w:r w:rsidR="00A03877">
              <w:rPr>
                <w:noProof/>
                <w:webHidden/>
              </w:rPr>
              <w:fldChar w:fldCharType="separate"/>
            </w:r>
            <w:r w:rsidR="00A03877">
              <w:rPr>
                <w:noProof/>
                <w:webHidden/>
              </w:rPr>
              <w:t>6</w:t>
            </w:r>
            <w:r w:rsidR="00A03877">
              <w:rPr>
                <w:noProof/>
                <w:webHidden/>
              </w:rPr>
              <w:fldChar w:fldCharType="end"/>
            </w:r>
          </w:hyperlink>
        </w:p>
        <w:p w14:paraId="68EFB102" w14:textId="534A8B13" w:rsidR="00A03877" w:rsidRDefault="00C658DE">
          <w:pPr>
            <w:pStyle w:val="21"/>
            <w:tabs>
              <w:tab w:val="right" w:leader="dot" w:pos="9345"/>
            </w:tabs>
            <w:rPr>
              <w:noProof/>
              <w:sz w:val="22"/>
              <w:szCs w:val="22"/>
              <w:lang w:eastAsia="ru-RU"/>
            </w:rPr>
          </w:pPr>
          <w:hyperlink w:anchor="_Toc491957326" w:history="1">
            <w:r w:rsidR="00A03877" w:rsidRPr="002A780F">
              <w:rPr>
                <w:rStyle w:val="a9"/>
                <w:rFonts w:ascii="Arial" w:hAnsi="Arial" w:cs="Arial"/>
                <w:noProof/>
              </w:rPr>
              <w:t>Дополнительные возможности системы</w:t>
            </w:r>
            <w:r w:rsidR="00A03877">
              <w:rPr>
                <w:noProof/>
                <w:webHidden/>
              </w:rPr>
              <w:tab/>
            </w:r>
            <w:r w:rsidR="00A03877">
              <w:rPr>
                <w:noProof/>
                <w:webHidden/>
              </w:rPr>
              <w:fldChar w:fldCharType="begin"/>
            </w:r>
            <w:r w:rsidR="00A03877">
              <w:rPr>
                <w:noProof/>
                <w:webHidden/>
              </w:rPr>
              <w:instrText xml:space="preserve"> PAGEREF _Toc491957326 \h </w:instrText>
            </w:r>
            <w:r w:rsidR="00A03877">
              <w:rPr>
                <w:noProof/>
                <w:webHidden/>
              </w:rPr>
            </w:r>
            <w:r w:rsidR="00A03877">
              <w:rPr>
                <w:noProof/>
                <w:webHidden/>
              </w:rPr>
              <w:fldChar w:fldCharType="separate"/>
            </w:r>
            <w:r w:rsidR="00A03877">
              <w:rPr>
                <w:noProof/>
                <w:webHidden/>
              </w:rPr>
              <w:t>7</w:t>
            </w:r>
            <w:r w:rsidR="00A03877">
              <w:rPr>
                <w:noProof/>
                <w:webHidden/>
              </w:rPr>
              <w:fldChar w:fldCharType="end"/>
            </w:r>
          </w:hyperlink>
        </w:p>
        <w:p w14:paraId="4E668BD7" w14:textId="032C65D8" w:rsidR="00A03877" w:rsidRDefault="00C658DE">
          <w:pPr>
            <w:pStyle w:val="21"/>
            <w:tabs>
              <w:tab w:val="right" w:leader="dot" w:pos="9345"/>
            </w:tabs>
            <w:rPr>
              <w:noProof/>
              <w:sz w:val="22"/>
              <w:szCs w:val="22"/>
              <w:lang w:eastAsia="ru-RU"/>
            </w:rPr>
          </w:pPr>
          <w:hyperlink w:anchor="_Toc491957327" w:history="1">
            <w:r w:rsidR="00A03877" w:rsidRPr="002A780F">
              <w:rPr>
                <w:rStyle w:val="a9"/>
                <w:rFonts w:ascii="Arial" w:hAnsi="Arial" w:cs="Arial"/>
                <w:noProof/>
              </w:rPr>
              <w:t>Требования к Претенденту</w:t>
            </w:r>
            <w:r w:rsidR="00A03877">
              <w:rPr>
                <w:noProof/>
                <w:webHidden/>
              </w:rPr>
              <w:tab/>
            </w:r>
            <w:r w:rsidR="00A03877">
              <w:rPr>
                <w:noProof/>
                <w:webHidden/>
              </w:rPr>
              <w:fldChar w:fldCharType="begin"/>
            </w:r>
            <w:r w:rsidR="00A03877">
              <w:rPr>
                <w:noProof/>
                <w:webHidden/>
              </w:rPr>
              <w:instrText xml:space="preserve"> PAGEREF _Toc491957327 \h </w:instrText>
            </w:r>
            <w:r w:rsidR="00A03877">
              <w:rPr>
                <w:noProof/>
                <w:webHidden/>
              </w:rPr>
            </w:r>
            <w:r w:rsidR="00A03877">
              <w:rPr>
                <w:noProof/>
                <w:webHidden/>
              </w:rPr>
              <w:fldChar w:fldCharType="separate"/>
            </w:r>
            <w:r w:rsidR="00A03877">
              <w:rPr>
                <w:noProof/>
                <w:webHidden/>
              </w:rPr>
              <w:t>9</w:t>
            </w:r>
            <w:r w:rsidR="00A03877">
              <w:rPr>
                <w:noProof/>
                <w:webHidden/>
              </w:rPr>
              <w:fldChar w:fldCharType="end"/>
            </w:r>
          </w:hyperlink>
        </w:p>
        <w:p w14:paraId="4F0FA972" w14:textId="20D69ADF" w:rsidR="00A03877" w:rsidRDefault="00C658DE">
          <w:pPr>
            <w:pStyle w:val="21"/>
            <w:tabs>
              <w:tab w:val="right" w:leader="dot" w:pos="9345"/>
            </w:tabs>
            <w:rPr>
              <w:noProof/>
              <w:sz w:val="22"/>
              <w:szCs w:val="22"/>
              <w:lang w:eastAsia="ru-RU"/>
            </w:rPr>
          </w:pPr>
          <w:hyperlink w:anchor="_Toc491957328" w:history="1">
            <w:r w:rsidR="00A03877" w:rsidRPr="002A780F">
              <w:rPr>
                <w:rStyle w:val="a9"/>
                <w:rFonts w:ascii="Arial" w:hAnsi="Arial" w:cs="Arial"/>
                <w:noProof/>
              </w:rPr>
              <w:t>Требования к подтверждающим документам.</w:t>
            </w:r>
            <w:r w:rsidR="00A03877">
              <w:rPr>
                <w:noProof/>
                <w:webHidden/>
              </w:rPr>
              <w:tab/>
            </w:r>
            <w:r w:rsidR="00A03877">
              <w:rPr>
                <w:noProof/>
                <w:webHidden/>
              </w:rPr>
              <w:fldChar w:fldCharType="begin"/>
            </w:r>
            <w:r w:rsidR="00A03877">
              <w:rPr>
                <w:noProof/>
                <w:webHidden/>
              </w:rPr>
              <w:instrText xml:space="preserve"> PAGEREF _Toc491957328 \h </w:instrText>
            </w:r>
            <w:r w:rsidR="00A03877">
              <w:rPr>
                <w:noProof/>
                <w:webHidden/>
              </w:rPr>
            </w:r>
            <w:r w:rsidR="00A03877">
              <w:rPr>
                <w:noProof/>
                <w:webHidden/>
              </w:rPr>
              <w:fldChar w:fldCharType="separate"/>
            </w:r>
            <w:r w:rsidR="00A03877">
              <w:rPr>
                <w:noProof/>
                <w:webHidden/>
              </w:rPr>
              <w:t>10</w:t>
            </w:r>
            <w:r w:rsidR="00A03877">
              <w:rPr>
                <w:noProof/>
                <w:webHidden/>
              </w:rPr>
              <w:fldChar w:fldCharType="end"/>
            </w:r>
          </w:hyperlink>
        </w:p>
        <w:p w14:paraId="223A8FF2" w14:textId="77777777" w:rsidR="00651555" w:rsidRPr="00141258" w:rsidRDefault="00651555">
          <w:pPr>
            <w:rPr>
              <w:rFonts w:ascii="Arial" w:hAnsi="Arial" w:cs="Arial"/>
            </w:rPr>
          </w:pPr>
          <w:r w:rsidRPr="00141258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5530CE9B" w14:textId="77777777" w:rsidR="001A1040" w:rsidRPr="00141258" w:rsidRDefault="001A1040">
      <w:pPr>
        <w:rPr>
          <w:rFonts w:ascii="Arial" w:hAnsi="Arial" w:cs="Arial"/>
        </w:rPr>
      </w:pPr>
    </w:p>
    <w:p w14:paraId="36A18B12" w14:textId="77777777" w:rsidR="00C2115E" w:rsidRPr="00141258" w:rsidRDefault="00C2115E">
      <w:pPr>
        <w:rPr>
          <w:rFonts w:ascii="Arial" w:hAnsi="Arial" w:cs="Arial"/>
        </w:rPr>
      </w:pPr>
    </w:p>
    <w:p w14:paraId="6E611411" w14:textId="77777777" w:rsidR="00C2115E" w:rsidRPr="00141258" w:rsidRDefault="00651555" w:rsidP="00310736">
      <w:pPr>
        <w:pStyle w:val="2"/>
        <w:rPr>
          <w:rFonts w:ascii="Arial" w:hAnsi="Arial" w:cs="Arial"/>
        </w:rPr>
      </w:pPr>
      <w:bookmarkStart w:id="0" w:name="_Toc491957316"/>
      <w:r w:rsidRPr="00141258">
        <w:rPr>
          <w:rFonts w:ascii="Arial" w:hAnsi="Arial" w:cs="Arial"/>
        </w:rPr>
        <w:t>ЦЕЛИ ПРОЕКТА</w:t>
      </w:r>
      <w:bookmarkEnd w:id="0"/>
    </w:p>
    <w:p w14:paraId="1D4BCAE9" w14:textId="2D5FED42" w:rsidR="00651555" w:rsidRPr="00141258" w:rsidRDefault="00651555" w:rsidP="00651555">
      <w:pPr>
        <w:rPr>
          <w:rFonts w:ascii="Arial" w:hAnsi="Arial" w:cs="Arial"/>
        </w:rPr>
      </w:pPr>
      <w:r w:rsidRPr="00141258">
        <w:rPr>
          <w:rFonts w:ascii="Arial" w:hAnsi="Arial" w:cs="Arial"/>
        </w:rPr>
        <w:t>Целью проекта является</w:t>
      </w:r>
      <w:r w:rsidR="00D163B7" w:rsidRPr="00141258">
        <w:rPr>
          <w:rFonts w:ascii="Arial" w:hAnsi="Arial" w:cs="Arial"/>
        </w:rPr>
        <w:t xml:space="preserve"> оптимизация совокупной стоимости владения (внедрения и поддержка на 5 </w:t>
      </w:r>
      <w:proofErr w:type="gramStart"/>
      <w:r w:rsidR="00D163B7" w:rsidRPr="00141258">
        <w:rPr>
          <w:rFonts w:ascii="Arial" w:hAnsi="Arial" w:cs="Arial"/>
        </w:rPr>
        <w:t>лет)  системы</w:t>
      </w:r>
      <w:proofErr w:type="gramEnd"/>
      <w:r w:rsidR="00D163B7" w:rsidRPr="00141258">
        <w:rPr>
          <w:rFonts w:ascii="Arial" w:hAnsi="Arial" w:cs="Arial"/>
        </w:rPr>
        <w:t xml:space="preserve"> бюджетирования </w:t>
      </w:r>
      <w:r w:rsidRPr="00141258">
        <w:rPr>
          <w:rFonts w:ascii="Arial" w:hAnsi="Arial" w:cs="Arial"/>
        </w:rPr>
        <w:t xml:space="preserve"> для ПАО "Юнипро"</w:t>
      </w:r>
    </w:p>
    <w:p w14:paraId="41538D99" w14:textId="5A2BA0BC" w:rsidR="00D604C8" w:rsidRPr="00D604C8" w:rsidRDefault="00D604C8" w:rsidP="00141258">
      <w:pPr>
        <w:pStyle w:val="2"/>
      </w:pPr>
      <w:bookmarkStart w:id="1" w:name="_Toc491957317"/>
      <w:r>
        <w:t>Требования к предложению</w:t>
      </w:r>
      <w:bookmarkEnd w:id="1"/>
    </w:p>
    <w:p w14:paraId="3A8353C2" w14:textId="77777777" w:rsidR="007211CD" w:rsidRPr="00141258" w:rsidRDefault="007211CD" w:rsidP="007211CD">
      <w:pPr>
        <w:ind w:left="540" w:hanging="360"/>
        <w:textAlignment w:val="center"/>
        <w:rPr>
          <w:rFonts w:ascii="Arial" w:hAnsi="Arial" w:cs="Arial"/>
        </w:rPr>
      </w:pPr>
      <w:r w:rsidRPr="00141258">
        <w:rPr>
          <w:rFonts w:ascii="Arial" w:hAnsi="Arial" w:cs="Arial"/>
        </w:rPr>
        <w:t>В</w:t>
      </w:r>
      <w:r w:rsidRPr="00141258">
        <w:rPr>
          <w:rFonts w:ascii="Arial" w:hAnsi="Arial" w:cs="Arial"/>
          <w:lang w:val="x-none"/>
        </w:rPr>
        <w:t xml:space="preserve"> составе предложения </w:t>
      </w:r>
      <w:r w:rsidRPr="00141258">
        <w:rPr>
          <w:rFonts w:ascii="Arial" w:hAnsi="Arial" w:cs="Arial"/>
        </w:rPr>
        <w:t>системы бюджетирования Претенденту необходимо предоставить</w:t>
      </w:r>
    </w:p>
    <w:p w14:paraId="5B310A9F" w14:textId="77777777" w:rsidR="007211CD" w:rsidRPr="00141258" w:rsidRDefault="007211CD" w:rsidP="007211CD">
      <w:pPr>
        <w:ind w:left="1080" w:hanging="360"/>
        <w:textAlignment w:val="center"/>
        <w:rPr>
          <w:rFonts w:ascii="Arial" w:hAnsi="Arial" w:cs="Arial"/>
        </w:rPr>
      </w:pPr>
      <w:r w:rsidRPr="00141258">
        <w:rPr>
          <w:rFonts w:ascii="Arial" w:hAnsi="Arial" w:cs="Arial"/>
        </w:rPr>
        <w:t>a.</w:t>
      </w:r>
      <w:r w:rsidRPr="00141258">
        <w:rPr>
          <w:rFonts w:ascii="Arial" w:hAnsi="Arial" w:cs="Arial"/>
          <w:sz w:val="14"/>
          <w:szCs w:val="14"/>
        </w:rPr>
        <w:t xml:space="preserve">       </w:t>
      </w:r>
      <w:r w:rsidRPr="00141258">
        <w:rPr>
          <w:rFonts w:ascii="Arial" w:hAnsi="Arial" w:cs="Arial"/>
        </w:rPr>
        <w:t xml:space="preserve">Стоимость и сроки </w:t>
      </w:r>
      <w:r w:rsidRPr="00141258">
        <w:rPr>
          <w:rFonts w:ascii="Arial" w:hAnsi="Arial" w:cs="Arial"/>
          <w:lang w:val="x-none"/>
        </w:rPr>
        <w:t>внедрения (включая миграцию) на указанные объемы данных</w:t>
      </w:r>
    </w:p>
    <w:p w14:paraId="03716B1A" w14:textId="77777777" w:rsidR="007211CD" w:rsidRPr="00141258" w:rsidRDefault="007211CD" w:rsidP="007211CD">
      <w:pPr>
        <w:ind w:left="1080" w:hanging="360"/>
        <w:textAlignment w:val="center"/>
        <w:rPr>
          <w:rFonts w:ascii="Arial" w:hAnsi="Arial" w:cs="Arial"/>
        </w:rPr>
      </w:pPr>
      <w:r w:rsidRPr="00141258">
        <w:rPr>
          <w:rFonts w:ascii="Arial" w:hAnsi="Arial" w:cs="Arial"/>
          <w:lang w:val="x-none"/>
        </w:rPr>
        <w:t>b.</w:t>
      </w:r>
      <w:r w:rsidRPr="00141258">
        <w:rPr>
          <w:rFonts w:ascii="Arial" w:hAnsi="Arial" w:cs="Arial"/>
          <w:sz w:val="14"/>
          <w:szCs w:val="14"/>
          <w:lang w:val="x-none"/>
        </w:rPr>
        <w:t xml:space="preserve">      </w:t>
      </w:r>
      <w:r w:rsidRPr="00141258">
        <w:rPr>
          <w:rFonts w:ascii="Arial" w:hAnsi="Arial" w:cs="Arial"/>
          <w:lang w:val="x-none"/>
        </w:rPr>
        <w:t>Стоимость лицензий на указанное количество пользователей</w:t>
      </w:r>
    </w:p>
    <w:p w14:paraId="31268928" w14:textId="77777777" w:rsidR="007211CD" w:rsidRPr="00141258" w:rsidRDefault="007211CD" w:rsidP="007211CD">
      <w:pPr>
        <w:ind w:left="1080" w:hanging="360"/>
        <w:textAlignment w:val="center"/>
        <w:rPr>
          <w:rFonts w:ascii="Arial" w:hAnsi="Arial" w:cs="Arial"/>
        </w:rPr>
      </w:pPr>
      <w:r w:rsidRPr="00141258">
        <w:rPr>
          <w:rFonts w:ascii="Arial" w:hAnsi="Arial" w:cs="Arial"/>
          <w:lang w:val="x-none"/>
        </w:rPr>
        <w:t>c.</w:t>
      </w:r>
      <w:r w:rsidRPr="00141258">
        <w:rPr>
          <w:rFonts w:ascii="Arial" w:hAnsi="Arial" w:cs="Arial"/>
          <w:sz w:val="14"/>
          <w:szCs w:val="14"/>
          <w:lang w:val="x-none"/>
        </w:rPr>
        <w:t xml:space="preserve">       </w:t>
      </w:r>
      <w:r w:rsidRPr="00141258">
        <w:rPr>
          <w:rFonts w:ascii="Arial" w:hAnsi="Arial" w:cs="Arial"/>
          <w:lang w:val="x-none"/>
        </w:rPr>
        <w:t>Стоимость подписки на обновления на 1 год и на 5 лет</w:t>
      </w:r>
    </w:p>
    <w:p w14:paraId="2E688CAA" w14:textId="77777777" w:rsidR="007211CD" w:rsidRPr="00141258" w:rsidRDefault="007211CD" w:rsidP="007211CD">
      <w:pPr>
        <w:ind w:left="1080" w:hanging="360"/>
        <w:textAlignment w:val="center"/>
        <w:rPr>
          <w:rFonts w:ascii="Arial" w:hAnsi="Arial" w:cs="Arial"/>
        </w:rPr>
      </w:pPr>
      <w:r w:rsidRPr="00141258">
        <w:rPr>
          <w:rFonts w:ascii="Arial" w:hAnsi="Arial" w:cs="Arial"/>
        </w:rPr>
        <w:t>d.</w:t>
      </w:r>
      <w:r w:rsidRPr="00141258">
        <w:rPr>
          <w:rFonts w:ascii="Arial" w:hAnsi="Arial" w:cs="Arial"/>
          <w:sz w:val="14"/>
          <w:szCs w:val="14"/>
        </w:rPr>
        <w:t xml:space="preserve">      </w:t>
      </w:r>
      <w:r w:rsidRPr="00141258">
        <w:rPr>
          <w:rFonts w:ascii="Arial" w:hAnsi="Arial" w:cs="Arial"/>
          <w:lang w:val="x-none"/>
        </w:rPr>
        <w:t xml:space="preserve">Стоимость технической поддержки на </w:t>
      </w:r>
      <w:r w:rsidRPr="00141258">
        <w:rPr>
          <w:rFonts w:ascii="Arial" w:hAnsi="Arial" w:cs="Arial"/>
        </w:rPr>
        <w:t>1 год и на 5 лет</w:t>
      </w:r>
    </w:p>
    <w:p w14:paraId="7BE91405" w14:textId="77777777" w:rsidR="007211CD" w:rsidRPr="00141258" w:rsidRDefault="007211CD" w:rsidP="007211CD">
      <w:pPr>
        <w:ind w:left="1080" w:hanging="360"/>
        <w:textAlignment w:val="center"/>
        <w:rPr>
          <w:rFonts w:ascii="Arial" w:hAnsi="Arial" w:cs="Arial"/>
        </w:rPr>
      </w:pPr>
      <w:r w:rsidRPr="00141258">
        <w:rPr>
          <w:rFonts w:ascii="Arial" w:hAnsi="Arial" w:cs="Arial"/>
          <w:lang w:val="x-none"/>
        </w:rPr>
        <w:t>e.</w:t>
      </w:r>
      <w:r w:rsidRPr="00141258">
        <w:rPr>
          <w:rFonts w:ascii="Arial" w:hAnsi="Arial" w:cs="Arial"/>
          <w:sz w:val="14"/>
          <w:szCs w:val="14"/>
          <w:lang w:val="x-none"/>
        </w:rPr>
        <w:t xml:space="preserve">      </w:t>
      </w:r>
      <w:r w:rsidRPr="00141258">
        <w:rPr>
          <w:rFonts w:ascii="Arial" w:hAnsi="Arial" w:cs="Arial"/>
          <w:lang w:val="x-none"/>
        </w:rPr>
        <w:t xml:space="preserve">Стоимость часа разработки </w:t>
      </w:r>
    </w:p>
    <w:p w14:paraId="693C6C90" w14:textId="77777777" w:rsidR="008C7359" w:rsidRDefault="008C7359" w:rsidP="003A3F89">
      <w:pPr>
        <w:pStyle w:val="2"/>
        <w:rPr>
          <w:rFonts w:ascii="Arial" w:hAnsi="Arial" w:cs="Arial"/>
        </w:rPr>
      </w:pPr>
    </w:p>
    <w:p w14:paraId="08D1F59A" w14:textId="0B1CC19D" w:rsidR="00651555" w:rsidRPr="00141258" w:rsidRDefault="00122120" w:rsidP="003A3F89">
      <w:pPr>
        <w:pStyle w:val="2"/>
        <w:rPr>
          <w:rFonts w:ascii="Arial" w:hAnsi="Arial" w:cs="Arial"/>
        </w:rPr>
      </w:pPr>
      <w:bookmarkStart w:id="2" w:name="_Toc491957318"/>
      <w:r w:rsidRPr="00141258">
        <w:rPr>
          <w:rFonts w:ascii="Arial" w:hAnsi="Arial" w:cs="Arial"/>
        </w:rPr>
        <w:t>Словарь терминов и сокращений</w:t>
      </w:r>
      <w:bookmarkEnd w:id="2"/>
    </w:p>
    <w:p w14:paraId="79C7D47B" w14:textId="77777777" w:rsidR="00122120" w:rsidRPr="00141258" w:rsidRDefault="00122120">
      <w:pPr>
        <w:rPr>
          <w:rFonts w:ascii="Arial" w:hAnsi="Arial" w:cs="Arial"/>
        </w:rPr>
      </w:pPr>
      <w:r w:rsidRPr="00141258">
        <w:rPr>
          <w:rFonts w:ascii="Arial" w:hAnsi="Arial" w:cs="Arial"/>
        </w:rPr>
        <w:t>Система – система бюджетирования</w:t>
      </w:r>
      <w:r w:rsidR="008A1EE2" w:rsidRPr="00141258">
        <w:rPr>
          <w:rFonts w:ascii="Arial" w:hAnsi="Arial" w:cs="Arial"/>
        </w:rPr>
        <w:t xml:space="preserve"> (</w:t>
      </w:r>
      <w:r w:rsidR="008A1EE2" w:rsidRPr="00141258">
        <w:rPr>
          <w:rFonts w:ascii="Arial" w:hAnsi="Arial" w:cs="Arial"/>
          <w:lang w:val="en-US"/>
        </w:rPr>
        <w:t>IBM</w:t>
      </w:r>
      <w:r w:rsidR="008A1EE2" w:rsidRPr="00141258">
        <w:rPr>
          <w:rFonts w:ascii="Arial" w:hAnsi="Arial" w:cs="Arial"/>
        </w:rPr>
        <w:t xml:space="preserve"> </w:t>
      </w:r>
      <w:r w:rsidR="008A1EE2" w:rsidRPr="00141258">
        <w:rPr>
          <w:rFonts w:ascii="Arial" w:hAnsi="Arial" w:cs="Arial"/>
          <w:lang w:val="en-US"/>
        </w:rPr>
        <w:t>Cognos</w:t>
      </w:r>
      <w:r w:rsidR="008A1EE2" w:rsidRPr="00141258">
        <w:rPr>
          <w:rFonts w:ascii="Arial" w:hAnsi="Arial" w:cs="Arial"/>
        </w:rPr>
        <w:t xml:space="preserve"> </w:t>
      </w:r>
      <w:r w:rsidR="008A1EE2" w:rsidRPr="00141258">
        <w:rPr>
          <w:rFonts w:ascii="Arial" w:hAnsi="Arial" w:cs="Arial"/>
          <w:lang w:val="en-US"/>
        </w:rPr>
        <w:t>TM</w:t>
      </w:r>
      <w:r w:rsidR="008A1EE2" w:rsidRPr="00141258">
        <w:rPr>
          <w:rFonts w:ascii="Arial" w:hAnsi="Arial" w:cs="Arial"/>
        </w:rPr>
        <w:t xml:space="preserve">1 </w:t>
      </w:r>
      <w:r w:rsidR="008A1EE2" w:rsidRPr="00141258">
        <w:rPr>
          <w:rFonts w:ascii="Arial" w:hAnsi="Arial" w:cs="Arial"/>
          <w:lang w:val="en-US"/>
        </w:rPr>
        <w:t>v</w:t>
      </w:r>
      <w:r w:rsidR="008A1EE2" w:rsidRPr="00141258">
        <w:rPr>
          <w:rFonts w:ascii="Arial" w:hAnsi="Arial" w:cs="Arial"/>
        </w:rPr>
        <w:t xml:space="preserve"> 10.2)</w:t>
      </w:r>
      <w:r w:rsidRPr="00141258">
        <w:rPr>
          <w:rFonts w:ascii="Arial" w:hAnsi="Arial" w:cs="Arial"/>
        </w:rPr>
        <w:t>.</w:t>
      </w:r>
    </w:p>
    <w:p w14:paraId="022F7417" w14:textId="77777777" w:rsidR="00122120" w:rsidRPr="00141258" w:rsidRDefault="00122120">
      <w:pPr>
        <w:rPr>
          <w:rFonts w:ascii="Arial" w:hAnsi="Arial" w:cs="Arial"/>
        </w:rPr>
      </w:pPr>
      <w:r w:rsidRPr="00141258">
        <w:rPr>
          <w:rFonts w:ascii="Arial" w:hAnsi="Arial" w:cs="Arial"/>
        </w:rPr>
        <w:t>БП – бизнес планирование</w:t>
      </w:r>
    </w:p>
    <w:p w14:paraId="71853E24" w14:textId="77777777" w:rsidR="00122120" w:rsidRPr="00141258" w:rsidRDefault="00122120">
      <w:pPr>
        <w:rPr>
          <w:rFonts w:ascii="Arial" w:hAnsi="Arial" w:cs="Arial"/>
        </w:rPr>
      </w:pPr>
      <w:r w:rsidRPr="00141258">
        <w:rPr>
          <w:rFonts w:ascii="Arial" w:hAnsi="Arial" w:cs="Arial"/>
        </w:rPr>
        <w:t>ОП – операционное планирование</w:t>
      </w:r>
    </w:p>
    <w:p w14:paraId="1FADD63B" w14:textId="77777777" w:rsidR="00EA793C" w:rsidRPr="00141258" w:rsidRDefault="00EA793C">
      <w:p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УК – управление </w:t>
      </w:r>
      <w:proofErr w:type="spellStart"/>
      <w:r w:rsidRPr="00141258">
        <w:rPr>
          <w:rFonts w:ascii="Arial" w:hAnsi="Arial" w:cs="Arial"/>
        </w:rPr>
        <w:t>контроллинга</w:t>
      </w:r>
      <w:proofErr w:type="spellEnd"/>
    </w:p>
    <w:p w14:paraId="2EAE715B" w14:textId="2E30BD72" w:rsidR="00C2115E" w:rsidRPr="00141258" w:rsidRDefault="00C2115E" w:rsidP="00C2115E">
      <w:pPr>
        <w:pStyle w:val="2"/>
        <w:rPr>
          <w:rFonts w:ascii="Arial" w:hAnsi="Arial" w:cs="Arial"/>
        </w:rPr>
      </w:pPr>
      <w:bookmarkStart w:id="3" w:name="_Toc489977238"/>
      <w:bookmarkStart w:id="4" w:name="_Toc491957319"/>
      <w:r w:rsidRPr="00141258">
        <w:rPr>
          <w:rFonts w:ascii="Arial" w:hAnsi="Arial" w:cs="Arial"/>
        </w:rPr>
        <w:t>Технические требования</w:t>
      </w:r>
      <w:bookmarkEnd w:id="3"/>
      <w:bookmarkEnd w:id="4"/>
      <w:r w:rsidR="002551A4" w:rsidRPr="00141258">
        <w:rPr>
          <w:rFonts w:ascii="Arial" w:hAnsi="Arial" w:cs="Arial"/>
        </w:rPr>
        <w:t xml:space="preserve"> </w:t>
      </w:r>
    </w:p>
    <w:p w14:paraId="753F743E" w14:textId="77777777" w:rsidR="00651555" w:rsidRPr="00141258" w:rsidRDefault="00651555" w:rsidP="00210EE4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lastRenderedPageBreak/>
        <w:t>Система должна функционировать 24 часа в сутки 7 дней в неделю 365 дней в году с перерывами на техническое обслуживание (не более 4 часов в месяц).</w:t>
      </w:r>
    </w:p>
    <w:p w14:paraId="1E5B539B" w14:textId="77777777" w:rsidR="00651555" w:rsidRPr="00141258" w:rsidRDefault="00651555" w:rsidP="00210EE4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Система должна иметь возможность восстановления из резервной копии в случае сбоя не дольше 2 часов.</w:t>
      </w:r>
    </w:p>
    <w:p w14:paraId="30A31622" w14:textId="77777777" w:rsidR="00651555" w:rsidRPr="00141258" w:rsidRDefault="00651555" w:rsidP="00210EE4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Система должна иметь настройку прав доступа на уровне функционала и на уровне записей.</w:t>
      </w:r>
    </w:p>
    <w:p w14:paraId="7B94F25C" w14:textId="77777777" w:rsidR="00651555" w:rsidRPr="00141258" w:rsidRDefault="00651555" w:rsidP="00210EE4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Система должна иметь возможность двустороннего обмена любыми хранящимися данными с внешними по отношению к ней системами посредством чтения и записи информации в БД MS SQL </w:t>
      </w:r>
      <w:proofErr w:type="spellStart"/>
      <w:r w:rsidRPr="00141258">
        <w:rPr>
          <w:rFonts w:ascii="Arial" w:hAnsi="Arial" w:cs="Arial"/>
        </w:rPr>
        <w:t>Server</w:t>
      </w:r>
      <w:proofErr w:type="spellEnd"/>
      <w:r w:rsidRPr="00141258">
        <w:rPr>
          <w:rFonts w:ascii="Arial" w:hAnsi="Arial" w:cs="Arial"/>
        </w:rPr>
        <w:t xml:space="preserve"> 2008 R2 sp3 и выше, включая:</w:t>
      </w:r>
    </w:p>
    <w:p w14:paraId="1C22B5BA" w14:textId="77777777" w:rsidR="00651555" w:rsidRPr="00141258" w:rsidRDefault="00651555" w:rsidP="00210EE4">
      <w:pPr>
        <w:pStyle w:val="a3"/>
        <w:numPr>
          <w:ilvl w:val="1"/>
          <w:numId w:val="17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СУПД </w:t>
      </w:r>
      <w:proofErr w:type="spellStart"/>
      <w:r w:rsidRPr="00141258">
        <w:rPr>
          <w:rFonts w:ascii="Arial" w:hAnsi="Arial" w:cs="Arial"/>
        </w:rPr>
        <w:t>Sailpoint</w:t>
      </w:r>
      <w:proofErr w:type="spellEnd"/>
      <w:r w:rsidRPr="00141258">
        <w:rPr>
          <w:rFonts w:ascii="Arial" w:hAnsi="Arial" w:cs="Arial"/>
        </w:rPr>
        <w:t xml:space="preserve"> IDM (в разрезе чтения ролей из системы);</w:t>
      </w:r>
    </w:p>
    <w:p w14:paraId="7AA24F3F" w14:textId="77777777" w:rsidR="00651555" w:rsidRPr="00141258" w:rsidRDefault="00651555" w:rsidP="00210EE4">
      <w:pPr>
        <w:pStyle w:val="a3"/>
        <w:numPr>
          <w:ilvl w:val="1"/>
          <w:numId w:val="17"/>
        </w:numPr>
        <w:rPr>
          <w:rFonts w:ascii="Arial" w:hAnsi="Arial" w:cs="Arial"/>
          <w:lang w:val="en-US"/>
        </w:rPr>
      </w:pPr>
      <w:r w:rsidRPr="00141258">
        <w:rPr>
          <w:rFonts w:ascii="Arial" w:hAnsi="Arial" w:cs="Arial"/>
          <w:lang w:val="en-US"/>
        </w:rPr>
        <w:t>ERP MS Axapta 2009</w:t>
      </w:r>
    </w:p>
    <w:p w14:paraId="3FC72A4F" w14:textId="77777777" w:rsidR="00651555" w:rsidRPr="00141258" w:rsidRDefault="00651555" w:rsidP="00210EE4">
      <w:pPr>
        <w:pStyle w:val="a3"/>
        <w:numPr>
          <w:ilvl w:val="1"/>
          <w:numId w:val="17"/>
        </w:numPr>
        <w:rPr>
          <w:rFonts w:ascii="Arial" w:hAnsi="Arial" w:cs="Arial"/>
          <w:lang w:val="en-US"/>
        </w:rPr>
      </w:pPr>
      <w:r w:rsidRPr="00141258">
        <w:rPr>
          <w:rFonts w:ascii="Arial" w:hAnsi="Arial" w:cs="Arial"/>
        </w:rPr>
        <w:t>СЭД</w:t>
      </w:r>
      <w:r w:rsidRPr="00141258">
        <w:rPr>
          <w:rFonts w:ascii="Arial" w:hAnsi="Arial" w:cs="Arial"/>
          <w:lang w:val="en-US"/>
        </w:rPr>
        <w:t xml:space="preserve"> </w:t>
      </w:r>
      <w:proofErr w:type="spellStart"/>
      <w:r w:rsidRPr="00141258">
        <w:rPr>
          <w:rFonts w:ascii="Arial" w:hAnsi="Arial" w:cs="Arial"/>
          <w:lang w:val="en-US"/>
        </w:rPr>
        <w:t>Directum</w:t>
      </w:r>
      <w:proofErr w:type="spellEnd"/>
    </w:p>
    <w:p w14:paraId="56AEED71" w14:textId="77777777" w:rsidR="00651555" w:rsidRPr="00141258" w:rsidRDefault="00651555" w:rsidP="00210EE4">
      <w:pPr>
        <w:pStyle w:val="a3"/>
        <w:numPr>
          <w:ilvl w:val="1"/>
          <w:numId w:val="17"/>
        </w:numPr>
        <w:rPr>
          <w:rFonts w:ascii="Arial" w:hAnsi="Arial" w:cs="Arial"/>
          <w:lang w:val="en-US"/>
        </w:rPr>
      </w:pPr>
      <w:proofErr w:type="spellStart"/>
      <w:r w:rsidRPr="00141258">
        <w:rPr>
          <w:rFonts w:ascii="Arial" w:hAnsi="Arial" w:cs="Arial"/>
          <w:lang w:val="en-US"/>
        </w:rPr>
        <w:t>Qlikview</w:t>
      </w:r>
      <w:proofErr w:type="spellEnd"/>
    </w:p>
    <w:p w14:paraId="0FD7F29A" w14:textId="77777777" w:rsidR="00651555" w:rsidRPr="00141258" w:rsidRDefault="00651555" w:rsidP="00210EE4">
      <w:pPr>
        <w:pStyle w:val="a3"/>
        <w:numPr>
          <w:ilvl w:val="1"/>
          <w:numId w:val="17"/>
        </w:numPr>
        <w:rPr>
          <w:rFonts w:ascii="Arial" w:hAnsi="Arial" w:cs="Arial"/>
          <w:lang w:val="en-US"/>
        </w:rPr>
      </w:pPr>
      <w:r w:rsidRPr="00141258">
        <w:rPr>
          <w:rFonts w:ascii="Arial" w:hAnsi="Arial" w:cs="Arial"/>
          <w:lang w:val="en-US"/>
        </w:rPr>
        <w:t>MS SharePoint 2013</w:t>
      </w:r>
    </w:p>
    <w:p w14:paraId="348C7A82" w14:textId="77777777" w:rsidR="00651555" w:rsidRPr="00141258" w:rsidRDefault="00651555" w:rsidP="00210EE4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Система должна позволять модифицировать структуру данных и бизнес логику без привлечения производителя системы (силами Заказчика).</w:t>
      </w:r>
    </w:p>
    <w:p w14:paraId="0C44A246" w14:textId="77777777" w:rsidR="00651555" w:rsidRPr="00141258" w:rsidRDefault="00651555" w:rsidP="00210EE4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Система должна работать в виртуальной среде </w:t>
      </w:r>
      <w:proofErr w:type="spellStart"/>
      <w:r w:rsidRPr="00141258">
        <w:rPr>
          <w:rFonts w:ascii="Arial" w:hAnsi="Arial" w:cs="Arial"/>
        </w:rPr>
        <w:t>Hyper</w:t>
      </w:r>
      <w:proofErr w:type="spellEnd"/>
      <w:r w:rsidRPr="00141258">
        <w:rPr>
          <w:rFonts w:ascii="Arial" w:hAnsi="Arial" w:cs="Arial"/>
        </w:rPr>
        <w:t xml:space="preserve">-V на серверной операционной системе </w:t>
      </w:r>
      <w:proofErr w:type="gramStart"/>
      <w:r w:rsidRPr="00141258">
        <w:rPr>
          <w:rFonts w:ascii="Arial" w:hAnsi="Arial" w:cs="Arial"/>
        </w:rPr>
        <w:t>Microsoft  не</w:t>
      </w:r>
      <w:proofErr w:type="gramEnd"/>
      <w:r w:rsidRPr="00141258">
        <w:rPr>
          <w:rFonts w:ascii="Arial" w:hAnsi="Arial" w:cs="Arial"/>
        </w:rPr>
        <w:t xml:space="preserve"> ниже </w:t>
      </w:r>
      <w:proofErr w:type="spellStart"/>
      <w:r w:rsidRPr="00141258">
        <w:rPr>
          <w:rFonts w:ascii="Arial" w:hAnsi="Arial" w:cs="Arial"/>
        </w:rPr>
        <w:t>Windows</w:t>
      </w:r>
      <w:proofErr w:type="spellEnd"/>
      <w:r w:rsidRPr="00141258">
        <w:rPr>
          <w:rFonts w:ascii="Arial" w:hAnsi="Arial" w:cs="Arial"/>
        </w:rPr>
        <w:t xml:space="preserve"> </w:t>
      </w:r>
      <w:proofErr w:type="spellStart"/>
      <w:r w:rsidRPr="00141258">
        <w:rPr>
          <w:rFonts w:ascii="Arial" w:hAnsi="Arial" w:cs="Arial"/>
        </w:rPr>
        <w:t>Server</w:t>
      </w:r>
      <w:proofErr w:type="spellEnd"/>
      <w:r w:rsidRPr="00141258">
        <w:rPr>
          <w:rFonts w:ascii="Arial" w:hAnsi="Arial" w:cs="Arial"/>
        </w:rPr>
        <w:t xml:space="preserve"> 2012 R2 и должна поддерживать кластеризацию и балансировку нагрузки.</w:t>
      </w:r>
    </w:p>
    <w:p w14:paraId="40121120" w14:textId="77777777" w:rsidR="00651555" w:rsidRPr="00141258" w:rsidRDefault="00651555" w:rsidP="00210EE4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Хранение данных должно осуществляться в БД MS SQL </w:t>
      </w:r>
      <w:proofErr w:type="spellStart"/>
      <w:r w:rsidRPr="00141258">
        <w:rPr>
          <w:rFonts w:ascii="Arial" w:hAnsi="Arial" w:cs="Arial"/>
        </w:rPr>
        <w:t>Server</w:t>
      </w:r>
      <w:proofErr w:type="spellEnd"/>
      <w:r w:rsidRPr="00141258">
        <w:rPr>
          <w:rFonts w:ascii="Arial" w:hAnsi="Arial" w:cs="Arial"/>
        </w:rPr>
        <w:t xml:space="preserve"> или собственном формате. При использовании собственного формата хранения данных, формат должен быть описан и иметь возможность подключения из внешних систем.</w:t>
      </w:r>
    </w:p>
    <w:p w14:paraId="1027CD39" w14:textId="48375AA8" w:rsidR="00651555" w:rsidRPr="00141258" w:rsidRDefault="00651555" w:rsidP="00210EE4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Система должна обеспечивать одновременную работу не менее </w:t>
      </w:r>
      <w:r w:rsidR="00886863" w:rsidRPr="00141258">
        <w:rPr>
          <w:rFonts w:ascii="Arial" w:hAnsi="Arial" w:cs="Arial"/>
        </w:rPr>
        <w:t>333</w:t>
      </w:r>
      <w:r w:rsidRPr="00141258">
        <w:rPr>
          <w:rFonts w:ascii="Arial" w:hAnsi="Arial" w:cs="Arial"/>
        </w:rPr>
        <w:t xml:space="preserve"> пользователей.</w:t>
      </w:r>
    </w:p>
    <w:p w14:paraId="61F8B9F4" w14:textId="77777777" w:rsidR="00C2115E" w:rsidRPr="00141258" w:rsidRDefault="00651555" w:rsidP="00210EE4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Связанные данные в системе должны пересчитываться в режиме реального времени</w:t>
      </w:r>
    </w:p>
    <w:p w14:paraId="1E02B2F7" w14:textId="77777777" w:rsidR="004C41B8" w:rsidRPr="00141258" w:rsidRDefault="004C41B8" w:rsidP="00210EE4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Система должна иметь интерфейс (</w:t>
      </w:r>
      <w:r w:rsidRPr="00141258">
        <w:rPr>
          <w:rFonts w:ascii="Arial" w:hAnsi="Arial" w:cs="Arial"/>
          <w:lang w:val="en-US"/>
        </w:rPr>
        <w:t>API</w:t>
      </w:r>
      <w:r w:rsidRPr="00141258">
        <w:rPr>
          <w:rFonts w:ascii="Arial" w:hAnsi="Arial" w:cs="Arial"/>
        </w:rPr>
        <w:t>) для управления правами доступа (создание учетной записи пользователя, назначение или отзыв прав, удаление учетной запис</w:t>
      </w:r>
      <w:r w:rsidR="00083CE5" w:rsidRPr="00141258">
        <w:rPr>
          <w:rFonts w:ascii="Arial" w:hAnsi="Arial" w:cs="Arial"/>
        </w:rPr>
        <w:t>и</w:t>
      </w:r>
      <w:r w:rsidRPr="00141258">
        <w:rPr>
          <w:rFonts w:ascii="Arial" w:hAnsi="Arial" w:cs="Arial"/>
        </w:rPr>
        <w:t xml:space="preserve">) из внешней системы типа </w:t>
      </w:r>
      <w:r w:rsidRPr="00141258">
        <w:rPr>
          <w:rFonts w:ascii="Arial" w:hAnsi="Arial" w:cs="Arial"/>
          <w:lang w:val="en-US"/>
        </w:rPr>
        <w:t>IDM</w:t>
      </w:r>
      <w:r w:rsidRPr="00141258">
        <w:rPr>
          <w:rFonts w:ascii="Arial" w:hAnsi="Arial" w:cs="Arial"/>
        </w:rPr>
        <w:t xml:space="preserve">. </w:t>
      </w:r>
    </w:p>
    <w:p w14:paraId="19B7CFD5" w14:textId="77777777" w:rsidR="001A1040" w:rsidRPr="001A1040" w:rsidRDefault="001A1040"/>
    <w:p w14:paraId="38EA1F05" w14:textId="77777777" w:rsidR="00CB713C" w:rsidRPr="00141258" w:rsidRDefault="00210EE4" w:rsidP="00210EE4">
      <w:pPr>
        <w:pStyle w:val="2"/>
        <w:rPr>
          <w:rFonts w:ascii="Arial" w:hAnsi="Arial" w:cs="Arial"/>
        </w:rPr>
      </w:pPr>
      <w:bookmarkStart w:id="5" w:name="_Toc491957320"/>
      <w:r w:rsidRPr="00141258">
        <w:rPr>
          <w:rFonts w:ascii="Arial" w:hAnsi="Arial" w:cs="Arial"/>
        </w:rPr>
        <w:t>Общие сведения</w:t>
      </w:r>
      <w:bookmarkEnd w:id="5"/>
    </w:p>
    <w:p w14:paraId="08B4E5BA" w14:textId="77777777" w:rsidR="006941E2" w:rsidRPr="00141258" w:rsidRDefault="006941E2" w:rsidP="006941E2">
      <w:pPr>
        <w:pStyle w:val="afd"/>
        <w:rPr>
          <w:color w:val="000000" w:themeColor="text1"/>
          <w:sz w:val="20"/>
          <w:szCs w:val="20"/>
        </w:rPr>
      </w:pPr>
      <w:r w:rsidRPr="00141258">
        <w:rPr>
          <w:color w:val="000000" w:themeColor="text1"/>
          <w:sz w:val="20"/>
          <w:szCs w:val="20"/>
        </w:rPr>
        <w:t>ПАО «Юнипро» (до июня 2016 года – ОАО «Э.ОН Россия») – наиболее эффективная компания в секторе тепловой генерации электроэнергии в РФ. В состав Юнипро входят пять тепловых электрических станций общей мощностью 11 205 МВт: Сургутская ГРЭС-2 (5597 МВт), Березовская ГРЭС (2400 МВт), Шатурская ГРЭС (1493 МВт), Смоленская ГРЭС (630 МВт), и Яйвинская ГРЭС (1025 МВт).</w:t>
      </w:r>
    </w:p>
    <w:p w14:paraId="1EDDBB0F" w14:textId="77777777" w:rsidR="006941E2" w:rsidRPr="00141258" w:rsidRDefault="006941E2" w:rsidP="006941E2">
      <w:pPr>
        <w:pStyle w:val="afd"/>
        <w:rPr>
          <w:color w:val="000000" w:themeColor="text1"/>
          <w:sz w:val="20"/>
          <w:szCs w:val="20"/>
        </w:rPr>
      </w:pPr>
      <w:r w:rsidRPr="00141258">
        <w:rPr>
          <w:color w:val="000000" w:themeColor="text1"/>
          <w:sz w:val="20"/>
          <w:szCs w:val="20"/>
        </w:rPr>
        <w:t>Основной вид деятельности – производство и продажа электрической энергии и мощности и тепловой энергии. ПАО «Юнипро» также представлено на рынках распределенной генерации и инжиниринга в РФ.</w:t>
      </w:r>
    </w:p>
    <w:p w14:paraId="3B5DE18D" w14:textId="77777777" w:rsidR="006941E2" w:rsidRPr="00141258" w:rsidRDefault="006941E2" w:rsidP="006941E2">
      <w:pPr>
        <w:pStyle w:val="afd"/>
        <w:rPr>
          <w:color w:val="000000" w:themeColor="text1"/>
          <w:sz w:val="20"/>
          <w:szCs w:val="20"/>
        </w:rPr>
      </w:pPr>
      <w:r w:rsidRPr="00141258">
        <w:rPr>
          <w:color w:val="000000" w:themeColor="text1"/>
          <w:sz w:val="20"/>
          <w:szCs w:val="20"/>
        </w:rPr>
        <w:t xml:space="preserve">Официальный сайт  </w:t>
      </w:r>
      <w:hyperlink r:id="rId8" w:history="1">
        <w:r w:rsidRPr="00141258">
          <w:rPr>
            <w:rStyle w:val="a9"/>
            <w:color w:val="000000" w:themeColor="text1"/>
            <w:sz w:val="20"/>
            <w:szCs w:val="20"/>
          </w:rPr>
          <w:t>http://www.unipro.energy/</w:t>
        </w:r>
      </w:hyperlink>
    </w:p>
    <w:p w14:paraId="7D324852" w14:textId="77777777" w:rsidR="008C7359" w:rsidRDefault="008C7359">
      <w:pPr>
        <w:rPr>
          <w:rFonts w:ascii="Arial" w:hAnsi="Arial" w:cs="Arial"/>
        </w:rPr>
      </w:pPr>
    </w:p>
    <w:p w14:paraId="195D3C38" w14:textId="77777777" w:rsidR="00795001" w:rsidRPr="00141258" w:rsidRDefault="00795001">
      <w:pPr>
        <w:rPr>
          <w:rFonts w:ascii="Arial" w:hAnsi="Arial" w:cs="Arial"/>
        </w:rPr>
      </w:pPr>
      <w:r w:rsidRPr="00141258">
        <w:rPr>
          <w:rFonts w:ascii="Arial" w:hAnsi="Arial" w:cs="Arial"/>
        </w:rPr>
        <w:t>Бизнес з</w:t>
      </w:r>
      <w:r w:rsidR="004D45AA" w:rsidRPr="00141258">
        <w:rPr>
          <w:rFonts w:ascii="Arial" w:hAnsi="Arial" w:cs="Arial"/>
        </w:rPr>
        <w:t>аказчик</w:t>
      </w:r>
      <w:r w:rsidR="00BC0F29" w:rsidRPr="00141258">
        <w:rPr>
          <w:rFonts w:ascii="Arial" w:hAnsi="Arial" w:cs="Arial"/>
        </w:rPr>
        <w:t>ом</w:t>
      </w:r>
      <w:r w:rsidR="004D45AA" w:rsidRPr="00141258">
        <w:rPr>
          <w:rFonts w:ascii="Arial" w:hAnsi="Arial" w:cs="Arial"/>
        </w:rPr>
        <w:t xml:space="preserve"> системы бюджетирования является </w:t>
      </w:r>
      <w:r w:rsidRPr="00141258">
        <w:rPr>
          <w:rFonts w:ascii="Arial" w:hAnsi="Arial" w:cs="Arial"/>
        </w:rPr>
        <w:t>у</w:t>
      </w:r>
      <w:r w:rsidR="000B2AD0" w:rsidRPr="00141258">
        <w:rPr>
          <w:rFonts w:ascii="Arial" w:hAnsi="Arial" w:cs="Arial"/>
        </w:rPr>
        <w:t xml:space="preserve">правление </w:t>
      </w:r>
      <w:proofErr w:type="spellStart"/>
      <w:r w:rsidR="000B2AD0" w:rsidRPr="00141258">
        <w:rPr>
          <w:rFonts w:ascii="Arial" w:hAnsi="Arial" w:cs="Arial"/>
        </w:rPr>
        <w:t>контроллинга</w:t>
      </w:r>
      <w:proofErr w:type="spellEnd"/>
      <w:r w:rsidRPr="00141258">
        <w:rPr>
          <w:rFonts w:ascii="Arial" w:hAnsi="Arial" w:cs="Arial"/>
        </w:rPr>
        <w:t xml:space="preserve"> (УК)</w:t>
      </w:r>
    </w:p>
    <w:p w14:paraId="28DBE758" w14:textId="77777777" w:rsidR="00707E78" w:rsidRPr="00141258" w:rsidRDefault="00795001">
      <w:pPr>
        <w:rPr>
          <w:rFonts w:ascii="Arial" w:hAnsi="Arial" w:cs="Arial"/>
          <w:color w:val="000000" w:themeColor="text1"/>
        </w:rPr>
      </w:pPr>
      <w:proofErr w:type="gramStart"/>
      <w:r w:rsidRPr="00141258">
        <w:rPr>
          <w:rFonts w:ascii="Arial" w:hAnsi="Arial" w:cs="Arial"/>
          <w:color w:val="000000" w:themeColor="text1"/>
        </w:rPr>
        <w:t xml:space="preserve">УК </w:t>
      </w:r>
      <w:r w:rsidR="000B2AD0" w:rsidRPr="00141258">
        <w:rPr>
          <w:rFonts w:ascii="Arial" w:hAnsi="Arial" w:cs="Arial"/>
          <w:color w:val="000000" w:themeColor="text1"/>
        </w:rPr>
        <w:t xml:space="preserve"> </w:t>
      </w:r>
      <w:r w:rsidR="004D45AA" w:rsidRPr="00141258">
        <w:rPr>
          <w:rFonts w:ascii="Arial" w:hAnsi="Arial" w:cs="Arial"/>
          <w:color w:val="000000" w:themeColor="text1"/>
        </w:rPr>
        <w:t>в</w:t>
      </w:r>
      <w:proofErr w:type="gramEnd"/>
      <w:r w:rsidR="004D45AA" w:rsidRPr="00141258">
        <w:rPr>
          <w:rFonts w:ascii="Arial" w:hAnsi="Arial" w:cs="Arial"/>
          <w:color w:val="000000" w:themeColor="text1"/>
        </w:rPr>
        <w:t xml:space="preserve"> системе бюджетирования ведет следующие н</w:t>
      </w:r>
      <w:r w:rsidR="000B2AD0" w:rsidRPr="00141258">
        <w:rPr>
          <w:rFonts w:ascii="Arial" w:hAnsi="Arial" w:cs="Arial"/>
          <w:color w:val="000000" w:themeColor="text1"/>
        </w:rPr>
        <w:t>аправления:</w:t>
      </w:r>
    </w:p>
    <w:p w14:paraId="1746DAE3" w14:textId="77777777" w:rsidR="00E25AEF" w:rsidRPr="00141258" w:rsidRDefault="00E25AEF" w:rsidP="00E25AEF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Бизнес планирование – горизонт </w:t>
      </w:r>
      <w:r w:rsidR="004D45AA" w:rsidRPr="00141258">
        <w:rPr>
          <w:rFonts w:ascii="Arial" w:hAnsi="Arial" w:cs="Arial"/>
        </w:rPr>
        <w:t xml:space="preserve">планирования </w:t>
      </w:r>
      <w:r w:rsidRPr="00141258">
        <w:rPr>
          <w:rFonts w:ascii="Arial" w:hAnsi="Arial" w:cs="Arial"/>
        </w:rPr>
        <w:t>3</w:t>
      </w:r>
      <w:r w:rsidR="004D45AA" w:rsidRPr="00141258">
        <w:rPr>
          <w:rFonts w:ascii="Arial" w:hAnsi="Arial" w:cs="Arial"/>
        </w:rPr>
        <w:t xml:space="preserve"> года</w:t>
      </w:r>
      <w:r w:rsidR="00CF55C6" w:rsidRPr="00141258">
        <w:rPr>
          <w:rFonts w:ascii="Arial" w:hAnsi="Arial" w:cs="Arial"/>
        </w:rPr>
        <w:t xml:space="preserve"> (Модель БП)</w:t>
      </w:r>
    </w:p>
    <w:p w14:paraId="1447E79F" w14:textId="77777777" w:rsidR="002C2D09" w:rsidRPr="00141258" w:rsidRDefault="002C2D09" w:rsidP="00E25AEF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Управленческая отчетность – текущий год - план/факт</w:t>
      </w:r>
      <w:r w:rsidR="00CF55C6" w:rsidRPr="00141258">
        <w:rPr>
          <w:rFonts w:ascii="Arial" w:hAnsi="Arial" w:cs="Arial"/>
        </w:rPr>
        <w:t xml:space="preserve"> (Модель БП)</w:t>
      </w:r>
    </w:p>
    <w:p w14:paraId="258D783C" w14:textId="77777777" w:rsidR="00E25AEF" w:rsidRPr="00141258" w:rsidRDefault="00E25AEF" w:rsidP="00E25AEF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Операционное планирование – горизонт</w:t>
      </w:r>
      <w:r w:rsidR="004D45AA" w:rsidRPr="00141258">
        <w:rPr>
          <w:rFonts w:ascii="Arial" w:hAnsi="Arial" w:cs="Arial"/>
        </w:rPr>
        <w:t xml:space="preserve"> планирования </w:t>
      </w:r>
      <w:r w:rsidRPr="00141258">
        <w:rPr>
          <w:rFonts w:ascii="Arial" w:hAnsi="Arial" w:cs="Arial"/>
        </w:rPr>
        <w:t>2 года</w:t>
      </w:r>
      <w:r w:rsidR="00CF55C6" w:rsidRPr="00141258">
        <w:rPr>
          <w:rFonts w:ascii="Arial" w:hAnsi="Arial" w:cs="Arial"/>
        </w:rPr>
        <w:t xml:space="preserve"> (Модель ОП)</w:t>
      </w:r>
    </w:p>
    <w:p w14:paraId="3F4A557C" w14:textId="77777777" w:rsidR="00E25AEF" w:rsidRPr="00141258" w:rsidRDefault="00E25AEF" w:rsidP="00E25AEF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Долгосрочное планирование – горизонт</w:t>
      </w:r>
      <w:r w:rsidR="004D45AA" w:rsidRPr="00141258">
        <w:rPr>
          <w:rFonts w:ascii="Arial" w:hAnsi="Arial" w:cs="Arial"/>
        </w:rPr>
        <w:t xml:space="preserve"> планирования </w:t>
      </w:r>
      <w:r w:rsidRPr="00141258">
        <w:rPr>
          <w:rFonts w:ascii="Arial" w:hAnsi="Arial" w:cs="Arial"/>
        </w:rPr>
        <w:t>15-20 лет.</w:t>
      </w:r>
    </w:p>
    <w:p w14:paraId="21BE5F06" w14:textId="77777777" w:rsidR="00E25AEF" w:rsidRPr="00141258" w:rsidRDefault="00E25AEF" w:rsidP="00E25AEF">
      <w:pPr>
        <w:rPr>
          <w:rFonts w:ascii="Arial" w:hAnsi="Arial" w:cs="Arial"/>
        </w:rPr>
      </w:pPr>
      <w:r w:rsidRPr="00141258">
        <w:rPr>
          <w:rFonts w:ascii="Arial" w:hAnsi="Arial" w:cs="Arial"/>
        </w:rPr>
        <w:lastRenderedPageBreak/>
        <w:t xml:space="preserve">Для первых </w:t>
      </w:r>
      <w:r w:rsidR="002C2D09" w:rsidRPr="00141258">
        <w:rPr>
          <w:rFonts w:ascii="Arial" w:hAnsi="Arial" w:cs="Arial"/>
        </w:rPr>
        <w:t xml:space="preserve">трех </w:t>
      </w:r>
      <w:r w:rsidRPr="00141258">
        <w:rPr>
          <w:rFonts w:ascii="Arial" w:hAnsi="Arial" w:cs="Arial"/>
        </w:rPr>
        <w:t>блоков реализованы две модели планирование</w:t>
      </w:r>
      <w:r w:rsidR="00CF55C6" w:rsidRPr="00141258">
        <w:rPr>
          <w:rFonts w:ascii="Arial" w:hAnsi="Arial" w:cs="Arial"/>
        </w:rPr>
        <w:t xml:space="preserve"> (Модель БП и Модель ОП)</w:t>
      </w:r>
      <w:r w:rsidRPr="00141258">
        <w:rPr>
          <w:rFonts w:ascii="Arial" w:hAnsi="Arial" w:cs="Arial"/>
        </w:rPr>
        <w:t>, которые интегрированы между собой и с учетной системой</w:t>
      </w:r>
      <w:r w:rsidR="004D45AA" w:rsidRPr="00141258">
        <w:rPr>
          <w:rFonts w:ascii="Arial" w:hAnsi="Arial" w:cs="Arial"/>
        </w:rPr>
        <w:t xml:space="preserve"> (</w:t>
      </w:r>
      <w:r w:rsidR="004D45AA" w:rsidRPr="00141258">
        <w:rPr>
          <w:rFonts w:ascii="Arial" w:hAnsi="Arial" w:cs="Arial"/>
          <w:lang w:val="en-US"/>
        </w:rPr>
        <w:t>MDAX</w:t>
      </w:r>
      <w:r w:rsidR="004D45AA" w:rsidRPr="00141258">
        <w:rPr>
          <w:rFonts w:ascii="Arial" w:hAnsi="Arial" w:cs="Arial"/>
        </w:rPr>
        <w:t>)</w:t>
      </w:r>
      <w:r w:rsidRPr="00141258">
        <w:rPr>
          <w:rFonts w:ascii="Arial" w:hAnsi="Arial" w:cs="Arial"/>
        </w:rPr>
        <w:t>.</w:t>
      </w:r>
      <w:r w:rsidR="000B2AD0" w:rsidRPr="00141258">
        <w:rPr>
          <w:rFonts w:ascii="Arial" w:hAnsi="Arial" w:cs="Arial"/>
        </w:rPr>
        <w:t xml:space="preserve"> Для </w:t>
      </w:r>
      <w:r w:rsidR="002C2D09" w:rsidRPr="00141258">
        <w:rPr>
          <w:rFonts w:ascii="Arial" w:hAnsi="Arial" w:cs="Arial"/>
        </w:rPr>
        <w:t>последнего</w:t>
      </w:r>
      <w:r w:rsidR="000B2AD0" w:rsidRPr="00141258">
        <w:rPr>
          <w:rFonts w:ascii="Arial" w:hAnsi="Arial" w:cs="Arial"/>
        </w:rPr>
        <w:t xml:space="preserve"> блока система еще не разработана.</w:t>
      </w:r>
    </w:p>
    <w:p w14:paraId="1F502F04" w14:textId="77777777" w:rsidR="007B071A" w:rsidRPr="00141258" w:rsidRDefault="007B071A" w:rsidP="00E25AEF">
      <w:pPr>
        <w:rPr>
          <w:rFonts w:ascii="Arial" w:hAnsi="Arial" w:cs="Arial"/>
        </w:rPr>
      </w:pPr>
    </w:p>
    <w:p w14:paraId="62286B04" w14:textId="77777777" w:rsidR="004D45AA" w:rsidRPr="00141258" w:rsidRDefault="004D45AA" w:rsidP="007024A8">
      <w:pPr>
        <w:pStyle w:val="2"/>
        <w:rPr>
          <w:rFonts w:ascii="Arial" w:hAnsi="Arial" w:cs="Arial"/>
        </w:rPr>
      </w:pPr>
      <w:bookmarkStart w:id="6" w:name="_Toc489977239"/>
      <w:bookmarkStart w:id="7" w:name="_Toc491957321"/>
      <w:r w:rsidRPr="00141258">
        <w:rPr>
          <w:rFonts w:ascii="Arial" w:hAnsi="Arial" w:cs="Arial"/>
        </w:rPr>
        <w:t>Общее описание процессов</w:t>
      </w:r>
      <w:bookmarkEnd w:id="6"/>
      <w:bookmarkEnd w:id="7"/>
    </w:p>
    <w:p w14:paraId="2739E3D7" w14:textId="77777777" w:rsidR="008C7359" w:rsidRPr="00141258" w:rsidRDefault="007B071A" w:rsidP="00141258">
      <w:pPr>
        <w:rPr>
          <w:rFonts w:ascii="Arial" w:hAnsi="Arial" w:cs="Arial"/>
        </w:rPr>
      </w:pPr>
      <w:r w:rsidRPr="00141258">
        <w:rPr>
          <w:rFonts w:ascii="Arial" w:eastAsia="Times New Roman" w:hAnsi="Arial" w:cs="Arial"/>
        </w:rPr>
        <w:t>В этом разделе описан текущий процесс</w:t>
      </w:r>
      <w:r w:rsidR="008A1EE2" w:rsidRPr="00141258">
        <w:rPr>
          <w:rFonts w:ascii="Arial" w:eastAsia="Times New Roman" w:hAnsi="Arial" w:cs="Arial"/>
        </w:rPr>
        <w:t xml:space="preserve"> бюджетирования и управленческой отчетности</w:t>
      </w:r>
      <w:r w:rsidRPr="00141258">
        <w:rPr>
          <w:rFonts w:ascii="Arial" w:eastAsia="Times New Roman" w:hAnsi="Arial" w:cs="Arial"/>
        </w:rPr>
        <w:t xml:space="preserve">. </w:t>
      </w:r>
    </w:p>
    <w:p w14:paraId="2FA1CC8F" w14:textId="32086106" w:rsidR="005C14B3" w:rsidRPr="00141258" w:rsidRDefault="004D45AA" w:rsidP="008C7359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Бизнес план (МТ</w:t>
      </w:r>
      <w:r w:rsidR="005C14B3" w:rsidRPr="00141258">
        <w:rPr>
          <w:rFonts w:ascii="Arial" w:hAnsi="Arial" w:cs="Arial"/>
        </w:rPr>
        <w:t>Р) Общества формируется ежегодно</w:t>
      </w:r>
      <w:r w:rsidRPr="00141258">
        <w:rPr>
          <w:rFonts w:ascii="Arial" w:hAnsi="Arial" w:cs="Arial"/>
        </w:rPr>
        <w:t xml:space="preserve"> на следующие 3 года в модели БП. Например, в 2017 году формируется Бизнес план на 2018-2020 гг. </w:t>
      </w:r>
    </w:p>
    <w:p w14:paraId="6D316941" w14:textId="77777777" w:rsidR="004D45AA" w:rsidRPr="00141258" w:rsidRDefault="005C14B3" w:rsidP="005C14B3">
      <w:pPr>
        <w:pStyle w:val="a3"/>
        <w:rPr>
          <w:rFonts w:ascii="Arial" w:hAnsi="Arial" w:cs="Arial"/>
        </w:rPr>
      </w:pPr>
      <w:r w:rsidRPr="00141258">
        <w:rPr>
          <w:rFonts w:ascii="Arial" w:hAnsi="Arial" w:cs="Arial"/>
        </w:rPr>
        <w:t>Ключевые этапы:</w:t>
      </w:r>
    </w:p>
    <w:p w14:paraId="1B9FE49E" w14:textId="77777777" w:rsidR="00A30526" w:rsidRPr="00141258" w:rsidRDefault="004D45AA" w:rsidP="00D37DA4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На предварительном этапе УК формирует в системе Лимиты и собирает предварительные результаты МТР (процесс </w:t>
      </w:r>
      <w:r w:rsidRPr="00141258">
        <w:rPr>
          <w:rFonts w:ascii="Arial" w:hAnsi="Arial" w:cs="Arial"/>
          <w:lang w:val="en-US"/>
        </w:rPr>
        <w:t>top</w:t>
      </w:r>
      <w:r w:rsidRPr="00141258">
        <w:rPr>
          <w:rFonts w:ascii="Arial" w:hAnsi="Arial" w:cs="Arial"/>
        </w:rPr>
        <w:t>-</w:t>
      </w:r>
      <w:r w:rsidRPr="00141258">
        <w:rPr>
          <w:rFonts w:ascii="Arial" w:hAnsi="Arial" w:cs="Arial"/>
          <w:lang w:val="en-US"/>
        </w:rPr>
        <w:t>down</w:t>
      </w:r>
      <w:r w:rsidRPr="00141258">
        <w:rPr>
          <w:rFonts w:ascii="Arial" w:hAnsi="Arial" w:cs="Arial"/>
        </w:rPr>
        <w:t>).</w:t>
      </w:r>
      <w:r w:rsidR="00A30526" w:rsidRPr="00141258">
        <w:rPr>
          <w:rFonts w:ascii="Arial" w:hAnsi="Arial" w:cs="Arial"/>
        </w:rPr>
        <w:t xml:space="preserve"> </w:t>
      </w:r>
    </w:p>
    <w:p w14:paraId="60123A91" w14:textId="77777777" w:rsidR="004D45AA" w:rsidRPr="00141258" w:rsidRDefault="004D45AA" w:rsidP="00D37DA4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В основной этап формирования МТР все ответственные пользователи вводят в систему свои плановые показатели по расшифровкам, где это предусмотрено, сверяются с лимитами, формируют отчеты для защиты бюджетов (процесс </w:t>
      </w:r>
      <w:r w:rsidRPr="00141258">
        <w:rPr>
          <w:rFonts w:ascii="Arial" w:hAnsi="Arial" w:cs="Arial"/>
          <w:lang w:val="en-US"/>
        </w:rPr>
        <w:t>bottom</w:t>
      </w:r>
      <w:r w:rsidRPr="00141258">
        <w:rPr>
          <w:rFonts w:ascii="Arial" w:hAnsi="Arial" w:cs="Arial"/>
        </w:rPr>
        <w:t>-</w:t>
      </w:r>
      <w:r w:rsidRPr="00141258">
        <w:rPr>
          <w:rFonts w:ascii="Arial" w:hAnsi="Arial" w:cs="Arial"/>
          <w:lang w:val="en-US"/>
        </w:rPr>
        <w:t>up</w:t>
      </w:r>
      <w:r w:rsidRPr="00141258">
        <w:rPr>
          <w:rFonts w:ascii="Arial" w:hAnsi="Arial" w:cs="Arial"/>
        </w:rPr>
        <w:t>).</w:t>
      </w:r>
    </w:p>
    <w:p w14:paraId="365DBD38" w14:textId="77777777" w:rsidR="004D45AA" w:rsidRPr="00141258" w:rsidRDefault="004D45AA" w:rsidP="004D45AA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В системе может быть сформировано несколько предварительных версий по результатам рассмотрения у руководства.</w:t>
      </w:r>
    </w:p>
    <w:p w14:paraId="4530E070" w14:textId="77777777" w:rsidR="004D45AA" w:rsidRPr="00141258" w:rsidRDefault="004D45AA" w:rsidP="004D45AA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В конце года, формируется бюджетная версия, утверждаемая на Совете директоров, которая потом становится версией </w:t>
      </w:r>
      <w:r w:rsidR="002F77AF" w:rsidRPr="00141258">
        <w:rPr>
          <w:rFonts w:ascii="Arial" w:hAnsi="Arial" w:cs="Arial"/>
        </w:rPr>
        <w:t xml:space="preserve">для </w:t>
      </w:r>
      <w:r w:rsidRPr="00141258">
        <w:rPr>
          <w:rFonts w:ascii="Arial" w:hAnsi="Arial" w:cs="Arial"/>
        </w:rPr>
        <w:t>построения управленческой отчетности план/факт.</w:t>
      </w:r>
    </w:p>
    <w:p w14:paraId="7F1F1362" w14:textId="77777777" w:rsidR="00A30526" w:rsidRPr="00141258" w:rsidRDefault="004D45AA" w:rsidP="00A30526">
      <w:pPr>
        <w:pStyle w:val="a3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141258">
        <w:rPr>
          <w:rFonts w:ascii="Arial" w:hAnsi="Arial" w:cs="Arial"/>
        </w:rPr>
        <w:t xml:space="preserve">Бюджеты по ЦФУ, Филиалам и статьям передаются в модель ОП в качестве </w:t>
      </w:r>
      <w:r w:rsidRPr="00141258">
        <w:rPr>
          <w:rFonts w:ascii="Arial" w:hAnsi="Arial" w:cs="Arial"/>
          <w:color w:val="000000" w:themeColor="text1"/>
        </w:rPr>
        <w:t xml:space="preserve">лимитов (см. </w:t>
      </w:r>
      <w:r w:rsidR="005C14B3" w:rsidRPr="00141258">
        <w:rPr>
          <w:rFonts w:ascii="Arial" w:hAnsi="Arial" w:cs="Arial"/>
          <w:color w:val="000000" w:themeColor="text1"/>
        </w:rPr>
        <w:t>п.4.</w:t>
      </w:r>
      <w:r w:rsidRPr="00141258">
        <w:rPr>
          <w:rFonts w:ascii="Arial" w:hAnsi="Arial" w:cs="Arial"/>
          <w:color w:val="000000" w:themeColor="text1"/>
        </w:rPr>
        <w:t>)</w:t>
      </w:r>
    </w:p>
    <w:p w14:paraId="6637899D" w14:textId="77777777" w:rsidR="00A671A6" w:rsidRPr="00141258" w:rsidRDefault="00A671A6" w:rsidP="00A30526">
      <w:pPr>
        <w:pStyle w:val="a3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141258">
        <w:rPr>
          <w:rFonts w:ascii="Arial" w:hAnsi="Arial" w:cs="Arial"/>
        </w:rPr>
        <w:t xml:space="preserve">Подгруженные из БП в ОП лимиты корректируются по запросу ЦФУ в соответствии с установленными маршрутами согласования служебных записок в СЭД </w:t>
      </w:r>
      <w:proofErr w:type="spellStart"/>
      <w:r w:rsidRPr="00141258">
        <w:rPr>
          <w:rFonts w:ascii="Arial" w:hAnsi="Arial" w:cs="Arial"/>
        </w:rPr>
        <w:t>Директум</w:t>
      </w:r>
      <w:proofErr w:type="spellEnd"/>
      <w:r w:rsidRPr="00141258">
        <w:rPr>
          <w:rFonts w:ascii="Arial" w:hAnsi="Arial" w:cs="Arial"/>
        </w:rPr>
        <w:t>; на базе данных из служебных записок формируется база корректировок лимитов (суммы снижения/увеличения лимитов по расходам и платежам в разрезе аналитик ЦФУ/Филиал/КБК)</w:t>
      </w:r>
    </w:p>
    <w:p w14:paraId="7BA74557" w14:textId="77777777" w:rsidR="00762252" w:rsidRPr="00141258" w:rsidRDefault="00762252" w:rsidP="00A30526">
      <w:pPr>
        <w:pStyle w:val="a3"/>
        <w:numPr>
          <w:ilvl w:val="0"/>
          <w:numId w:val="7"/>
        </w:numPr>
        <w:rPr>
          <w:rFonts w:ascii="Arial" w:hAnsi="Arial" w:cs="Arial"/>
          <w:color w:val="000000" w:themeColor="text1"/>
        </w:rPr>
      </w:pPr>
    </w:p>
    <w:p w14:paraId="5B1C1DBB" w14:textId="77777777" w:rsidR="004D45AA" w:rsidRPr="00141258" w:rsidRDefault="00A671A6" w:rsidP="004D45AA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 </w:t>
      </w:r>
      <w:r w:rsidR="004D45AA" w:rsidRPr="00141258">
        <w:rPr>
          <w:rFonts w:ascii="Arial" w:hAnsi="Arial" w:cs="Arial"/>
        </w:rPr>
        <w:t>Ежемесячно в модель БП из Учетной системы (</w:t>
      </w:r>
      <w:proofErr w:type="spellStart"/>
      <w:r w:rsidR="004D45AA" w:rsidRPr="00141258">
        <w:rPr>
          <w:rFonts w:ascii="Arial" w:hAnsi="Arial" w:cs="Arial"/>
        </w:rPr>
        <w:t>Аксапта</w:t>
      </w:r>
      <w:proofErr w:type="spellEnd"/>
      <w:r w:rsidR="004D45AA" w:rsidRPr="00141258">
        <w:rPr>
          <w:rFonts w:ascii="Arial" w:hAnsi="Arial" w:cs="Arial"/>
        </w:rPr>
        <w:t xml:space="preserve">) загружаются фактические данные по РСБУ и по МСФО. </w:t>
      </w:r>
    </w:p>
    <w:p w14:paraId="60AD63FA" w14:textId="77777777" w:rsidR="004D45AA" w:rsidRPr="00141258" w:rsidRDefault="004D45AA" w:rsidP="004D45AA">
      <w:pPr>
        <w:pStyle w:val="a3"/>
        <w:numPr>
          <w:ilvl w:val="1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Загрузка производится по всем аналитикам Модели БП.</w:t>
      </w:r>
    </w:p>
    <w:p w14:paraId="76E14DE0" w14:textId="77777777" w:rsidR="004D45AA" w:rsidRPr="00141258" w:rsidRDefault="004D45AA" w:rsidP="004D45AA">
      <w:pPr>
        <w:pStyle w:val="a3"/>
        <w:numPr>
          <w:ilvl w:val="1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В Модели БП стоится управленческая отчетность план/факт анализ </w:t>
      </w:r>
      <w:r w:rsidR="002F77AF" w:rsidRPr="00141258">
        <w:rPr>
          <w:rFonts w:ascii="Arial" w:hAnsi="Arial" w:cs="Arial"/>
        </w:rPr>
        <w:t>на основе МСФО</w:t>
      </w:r>
      <w:r w:rsidR="005C14B3" w:rsidRPr="00141258">
        <w:rPr>
          <w:rFonts w:ascii="Arial" w:hAnsi="Arial" w:cs="Arial"/>
        </w:rPr>
        <w:t xml:space="preserve"> и РСБУ</w:t>
      </w:r>
    </w:p>
    <w:p w14:paraId="3C758555" w14:textId="77777777" w:rsidR="002F77AF" w:rsidRPr="00141258" w:rsidRDefault="002F77AF" w:rsidP="004D45AA">
      <w:pPr>
        <w:pStyle w:val="a3"/>
        <w:numPr>
          <w:ilvl w:val="1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Факт МСФО и РСБУ загружается на разные версии и мо</w:t>
      </w:r>
      <w:r w:rsidR="005C14B3" w:rsidRPr="00141258">
        <w:rPr>
          <w:rFonts w:ascii="Arial" w:hAnsi="Arial" w:cs="Arial"/>
        </w:rPr>
        <w:t>гут</w:t>
      </w:r>
      <w:r w:rsidRPr="00141258">
        <w:rPr>
          <w:rFonts w:ascii="Arial" w:hAnsi="Arial" w:cs="Arial"/>
        </w:rPr>
        <w:t xml:space="preserve"> сравниваться между собой и с плановыми данными.</w:t>
      </w:r>
    </w:p>
    <w:p w14:paraId="0388EA92" w14:textId="77777777" w:rsidR="004D45AA" w:rsidRPr="00141258" w:rsidRDefault="004D45AA" w:rsidP="004D45AA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4 раза в год в модели БП формируются прогнозные данные до конца года и обновляются данные на следующие 2 года. Общее правило формирование прогноза (например, для Прогноза 2):</w:t>
      </w:r>
    </w:p>
    <w:p w14:paraId="369B8A9A" w14:textId="77777777" w:rsidR="004D45AA" w:rsidRPr="00141258" w:rsidRDefault="004D45AA" w:rsidP="004D45AA">
      <w:pPr>
        <w:pStyle w:val="a3"/>
        <w:numPr>
          <w:ilvl w:val="1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Производится интеграция Моделей БП и ОП для текущего года, следующие 2 </w:t>
      </w:r>
      <w:proofErr w:type="gramStart"/>
      <w:r w:rsidRPr="00141258">
        <w:rPr>
          <w:rFonts w:ascii="Arial" w:hAnsi="Arial" w:cs="Arial"/>
        </w:rPr>
        <w:t>года</w:t>
      </w:r>
      <w:proofErr w:type="gramEnd"/>
      <w:r w:rsidRPr="00141258">
        <w:rPr>
          <w:rFonts w:ascii="Arial" w:hAnsi="Arial" w:cs="Arial"/>
        </w:rPr>
        <w:t xml:space="preserve"> не меняются.</w:t>
      </w:r>
    </w:p>
    <w:p w14:paraId="08210C31" w14:textId="77777777" w:rsidR="004D45AA" w:rsidRPr="00141258" w:rsidRDefault="004D45AA" w:rsidP="004D45AA">
      <w:pPr>
        <w:pStyle w:val="a3"/>
        <w:numPr>
          <w:ilvl w:val="1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Данные за фактические периоды (например, для Прогноза 2 - январь-</w:t>
      </w:r>
      <w:proofErr w:type="gramStart"/>
      <w:r w:rsidRPr="00141258">
        <w:rPr>
          <w:rFonts w:ascii="Arial" w:hAnsi="Arial" w:cs="Arial"/>
        </w:rPr>
        <w:t>май )</w:t>
      </w:r>
      <w:proofErr w:type="gramEnd"/>
      <w:r w:rsidRPr="00141258">
        <w:rPr>
          <w:rFonts w:ascii="Arial" w:hAnsi="Arial" w:cs="Arial"/>
        </w:rPr>
        <w:t xml:space="preserve"> формируются из загруженных фактических данных РСБУ в модель БП </w:t>
      </w:r>
    </w:p>
    <w:p w14:paraId="76DD69E5" w14:textId="77777777" w:rsidR="004D45AA" w:rsidRPr="00141258" w:rsidRDefault="004D45AA" w:rsidP="004D45AA">
      <w:pPr>
        <w:pStyle w:val="a3"/>
        <w:numPr>
          <w:ilvl w:val="1"/>
          <w:numId w:val="6"/>
        </w:numPr>
        <w:rPr>
          <w:rFonts w:ascii="Arial" w:hAnsi="Arial" w:cs="Arial"/>
          <w:color w:val="FF0000"/>
        </w:rPr>
      </w:pPr>
      <w:bookmarkStart w:id="8" w:name="_GoBack"/>
      <w:bookmarkEnd w:id="8"/>
      <w:r w:rsidRPr="00141258">
        <w:rPr>
          <w:rFonts w:ascii="Arial" w:hAnsi="Arial" w:cs="Arial"/>
        </w:rPr>
        <w:t xml:space="preserve">Прогнозные данные до конца года (июнь-декабрь) </w:t>
      </w:r>
      <w:r w:rsidR="00554E5C" w:rsidRPr="00141258">
        <w:rPr>
          <w:rFonts w:ascii="Arial" w:hAnsi="Arial" w:cs="Arial"/>
        </w:rPr>
        <w:t>загружаются</w:t>
      </w:r>
      <w:r w:rsidRPr="00141258">
        <w:rPr>
          <w:rFonts w:ascii="Arial" w:hAnsi="Arial" w:cs="Arial"/>
        </w:rPr>
        <w:t xml:space="preserve"> из модели ОП, где </w:t>
      </w:r>
      <w:r w:rsidRPr="00141258">
        <w:rPr>
          <w:rFonts w:ascii="Arial" w:hAnsi="Arial" w:cs="Arial"/>
          <w:color w:val="000000" w:themeColor="text1"/>
        </w:rPr>
        <w:t>они ежемесячно обновляются пользователями (см. п</w:t>
      </w:r>
      <w:r w:rsidR="005C14B3" w:rsidRPr="00141258">
        <w:rPr>
          <w:rFonts w:ascii="Arial" w:hAnsi="Arial" w:cs="Arial"/>
          <w:color w:val="000000" w:themeColor="text1"/>
        </w:rPr>
        <w:t xml:space="preserve"> 5</w:t>
      </w:r>
      <w:r w:rsidRPr="00141258">
        <w:rPr>
          <w:rFonts w:ascii="Arial" w:hAnsi="Arial" w:cs="Arial"/>
          <w:color w:val="000000" w:themeColor="text1"/>
        </w:rPr>
        <w:t>)</w:t>
      </w:r>
    </w:p>
    <w:p w14:paraId="27347BF1" w14:textId="77777777" w:rsidR="004D45AA" w:rsidRPr="00141258" w:rsidRDefault="004D45AA" w:rsidP="004D45AA">
      <w:pPr>
        <w:pStyle w:val="a3"/>
        <w:numPr>
          <w:ilvl w:val="1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УК проверяет и корректирует при необходимости, при этом фактические периоды закрыты для редактирования.</w:t>
      </w:r>
    </w:p>
    <w:p w14:paraId="238388DF" w14:textId="77777777" w:rsidR="004D45AA" w:rsidRPr="00141258" w:rsidRDefault="004D45AA" w:rsidP="004D45AA">
      <w:pPr>
        <w:pStyle w:val="a3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141258">
        <w:rPr>
          <w:rFonts w:ascii="Arial" w:hAnsi="Arial" w:cs="Arial"/>
        </w:rPr>
        <w:t xml:space="preserve">Сформированные прогнозные данные по ЦФУ, Филиалам и статьям передаются в модель ОП в качестве обновленных </w:t>
      </w:r>
      <w:r w:rsidRPr="00141258">
        <w:rPr>
          <w:rFonts w:ascii="Arial" w:hAnsi="Arial" w:cs="Arial"/>
          <w:color w:val="000000" w:themeColor="text1"/>
        </w:rPr>
        <w:t>лимитов (см. п</w:t>
      </w:r>
      <w:r w:rsidR="005C14B3" w:rsidRPr="00141258">
        <w:rPr>
          <w:rFonts w:ascii="Arial" w:hAnsi="Arial" w:cs="Arial"/>
          <w:color w:val="000000" w:themeColor="text1"/>
        </w:rPr>
        <w:t xml:space="preserve"> 5</w:t>
      </w:r>
      <w:r w:rsidRPr="00141258">
        <w:rPr>
          <w:rFonts w:ascii="Arial" w:hAnsi="Arial" w:cs="Arial"/>
          <w:color w:val="000000" w:themeColor="text1"/>
        </w:rPr>
        <w:t>)</w:t>
      </w:r>
    </w:p>
    <w:p w14:paraId="08268EF5" w14:textId="77777777" w:rsidR="00762252" w:rsidRPr="00141258" w:rsidRDefault="00762252" w:rsidP="00141258">
      <w:pPr>
        <w:pStyle w:val="a3"/>
        <w:ind w:left="1440"/>
        <w:rPr>
          <w:rFonts w:ascii="Arial" w:hAnsi="Arial" w:cs="Arial"/>
          <w:color w:val="000000" w:themeColor="text1"/>
        </w:rPr>
      </w:pPr>
    </w:p>
    <w:p w14:paraId="4A470C78" w14:textId="77777777" w:rsidR="00A30526" w:rsidRPr="00141258" w:rsidRDefault="00A30526" w:rsidP="001200B8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В Операционном плане (Модель ОП) в 4-м квартале года, предшествующего планируемому, формируется помесячный бюджет движения денежных средств (прямой метод) и БДР на следующий плановый год в соответствии с утвержденными лимитами (п.1.)</w:t>
      </w:r>
      <w:r w:rsidR="00E37C27" w:rsidRPr="00141258">
        <w:rPr>
          <w:rFonts w:ascii="Arial" w:hAnsi="Arial" w:cs="Arial"/>
        </w:rPr>
        <w:t xml:space="preserve">. Процесс организован так </w:t>
      </w:r>
      <w:r w:rsidR="005C14B3" w:rsidRPr="00141258">
        <w:rPr>
          <w:rFonts w:ascii="Arial" w:hAnsi="Arial" w:cs="Arial"/>
        </w:rPr>
        <w:t>ж</w:t>
      </w:r>
      <w:r w:rsidR="00E37C27" w:rsidRPr="00141258">
        <w:rPr>
          <w:rFonts w:ascii="Arial" w:hAnsi="Arial" w:cs="Arial"/>
        </w:rPr>
        <w:t>е как процесс ежемесячного формирования бюджета (п.5.)</w:t>
      </w:r>
    </w:p>
    <w:p w14:paraId="22B62BAA" w14:textId="77777777" w:rsidR="002F77AF" w:rsidRPr="00141258" w:rsidRDefault="00A30526" w:rsidP="001200B8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Е</w:t>
      </w:r>
      <w:r w:rsidR="002F77AF" w:rsidRPr="00141258">
        <w:rPr>
          <w:rFonts w:ascii="Arial" w:hAnsi="Arial" w:cs="Arial"/>
        </w:rPr>
        <w:t>жемесячно формируется бюджет движения денежных средств в модели ОП. Цель модели ОП - на ежемесячной основе формирование бюджета движения денежных средств на год (прямой метод), отслеживание лимитов платежей и формирование БДР на год</w:t>
      </w:r>
      <w:r w:rsidR="007D3FAA" w:rsidRPr="00141258">
        <w:rPr>
          <w:rFonts w:ascii="Arial" w:hAnsi="Arial" w:cs="Arial"/>
        </w:rPr>
        <w:t>.</w:t>
      </w:r>
      <w:r w:rsidR="005C14B3" w:rsidRPr="00141258">
        <w:rPr>
          <w:rFonts w:ascii="Arial" w:hAnsi="Arial" w:cs="Arial"/>
        </w:rPr>
        <w:t xml:space="preserve"> Ключевые этапы:</w:t>
      </w:r>
    </w:p>
    <w:p w14:paraId="41B5EAF4" w14:textId="77777777" w:rsidR="00E37C27" w:rsidRPr="00141258" w:rsidRDefault="00E37C27" w:rsidP="00E37C27">
      <w:pPr>
        <w:pStyle w:val="a3"/>
        <w:numPr>
          <w:ilvl w:val="1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Все пользователи (кураторы договоров) до определенной даты (с 1-го по 20-е число каждого месяца) корректируют бюджеты платежей и расходов на следующий </w:t>
      </w:r>
      <w:r w:rsidR="00554E5C" w:rsidRPr="00141258">
        <w:rPr>
          <w:rFonts w:ascii="Arial" w:hAnsi="Arial" w:cs="Arial"/>
        </w:rPr>
        <w:t xml:space="preserve">месяц и </w:t>
      </w:r>
      <w:r w:rsidRPr="00141258">
        <w:rPr>
          <w:rFonts w:ascii="Arial" w:hAnsi="Arial" w:cs="Arial"/>
        </w:rPr>
        <w:t>до конца года. На фактические период</w:t>
      </w:r>
      <w:r w:rsidR="00554E5C" w:rsidRPr="00141258">
        <w:rPr>
          <w:rFonts w:ascii="Arial" w:hAnsi="Arial" w:cs="Arial"/>
        </w:rPr>
        <w:t>ы</w:t>
      </w:r>
      <w:r w:rsidRPr="00141258">
        <w:rPr>
          <w:rFonts w:ascii="Arial" w:hAnsi="Arial" w:cs="Arial"/>
        </w:rPr>
        <w:t xml:space="preserve"> загружены данные из учетной системы, и они закрыты от редактирования.</w:t>
      </w:r>
    </w:p>
    <w:p w14:paraId="7B037671" w14:textId="77777777" w:rsidR="00E37C27" w:rsidRPr="00141258" w:rsidRDefault="00554E5C" w:rsidP="00E37C27">
      <w:pPr>
        <w:pStyle w:val="a3"/>
        <w:numPr>
          <w:ilvl w:val="1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Ответственный сотрудник УК закрывает все планы для редактирования (пользовательская функция). </w:t>
      </w:r>
    </w:p>
    <w:p w14:paraId="4EE3CB28" w14:textId="77777777" w:rsidR="00554E5C" w:rsidRPr="00141258" w:rsidRDefault="00554E5C" w:rsidP="00E37C27">
      <w:pPr>
        <w:pStyle w:val="a3"/>
        <w:numPr>
          <w:ilvl w:val="1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УК проверяет сводные формы, вносит корректировки при необходимости</w:t>
      </w:r>
    </w:p>
    <w:p w14:paraId="13F58BFC" w14:textId="77777777" w:rsidR="00554E5C" w:rsidRPr="00141258" w:rsidRDefault="00554E5C" w:rsidP="00E37C27">
      <w:pPr>
        <w:pStyle w:val="a3"/>
        <w:numPr>
          <w:ilvl w:val="1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Отчет БДДС выгружается из системы и утверждается у руководства компании.</w:t>
      </w:r>
    </w:p>
    <w:p w14:paraId="4E07FCD7" w14:textId="77777777" w:rsidR="00554E5C" w:rsidRPr="00141258" w:rsidRDefault="00554E5C" w:rsidP="00E37C27">
      <w:pPr>
        <w:pStyle w:val="a3"/>
        <w:numPr>
          <w:ilvl w:val="1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Лимиты платежей выгружаются в учетную систему </w:t>
      </w:r>
      <w:r w:rsidRPr="00141258">
        <w:rPr>
          <w:rFonts w:ascii="Arial" w:hAnsi="Arial" w:cs="Arial"/>
          <w:lang w:val="en-US"/>
        </w:rPr>
        <w:t>MDAX</w:t>
      </w:r>
      <w:r w:rsidRPr="00141258">
        <w:rPr>
          <w:rFonts w:ascii="Arial" w:hAnsi="Arial" w:cs="Arial"/>
        </w:rPr>
        <w:t>.</w:t>
      </w:r>
    </w:p>
    <w:p w14:paraId="237BAA16" w14:textId="77777777" w:rsidR="002F77AF" w:rsidRPr="00141258" w:rsidRDefault="00554E5C" w:rsidP="00554E5C">
      <w:pPr>
        <w:pStyle w:val="a3"/>
        <w:numPr>
          <w:ilvl w:val="1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Из учетной системы формируются отчеты «Реестр платежей» по каждому ЦФУ. </w:t>
      </w:r>
    </w:p>
    <w:p w14:paraId="5A38C9A2" w14:textId="77777777" w:rsidR="007D3FAA" w:rsidRPr="00141258" w:rsidRDefault="007D3FAA" w:rsidP="007D3FAA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Долгосрочное планирован</w:t>
      </w:r>
      <w:r w:rsidR="00554E5C" w:rsidRPr="00141258">
        <w:rPr>
          <w:rFonts w:ascii="Arial" w:hAnsi="Arial" w:cs="Arial"/>
        </w:rPr>
        <w:t>ие осуществляется ежегодно или по наступлению события для определения справедливой стоимости компании</w:t>
      </w:r>
      <w:r w:rsidR="00253D35" w:rsidRPr="00141258">
        <w:rPr>
          <w:rFonts w:ascii="Arial" w:hAnsi="Arial" w:cs="Arial"/>
        </w:rPr>
        <w:t xml:space="preserve"> (</w:t>
      </w:r>
      <w:r w:rsidR="00253D35" w:rsidRPr="00141258">
        <w:rPr>
          <w:rFonts w:ascii="Arial" w:hAnsi="Arial" w:cs="Arial"/>
          <w:lang w:val="en-US"/>
        </w:rPr>
        <w:t>NPV</w:t>
      </w:r>
      <w:r w:rsidR="00253D35" w:rsidRPr="00141258">
        <w:rPr>
          <w:rFonts w:ascii="Arial" w:hAnsi="Arial" w:cs="Arial"/>
        </w:rPr>
        <w:t>)</w:t>
      </w:r>
      <w:r w:rsidR="00554E5C" w:rsidRPr="00141258">
        <w:rPr>
          <w:rFonts w:ascii="Arial" w:hAnsi="Arial" w:cs="Arial"/>
        </w:rPr>
        <w:t xml:space="preserve">. </w:t>
      </w:r>
    </w:p>
    <w:p w14:paraId="4F9C3C2B" w14:textId="77777777" w:rsidR="00554E5C" w:rsidRPr="00141258" w:rsidRDefault="00253D35" w:rsidP="00554E5C">
      <w:pPr>
        <w:pStyle w:val="a3"/>
        <w:numPr>
          <w:ilvl w:val="1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Первые три года модели формируются из МТР или последнего актуального прогноза</w:t>
      </w:r>
    </w:p>
    <w:p w14:paraId="37BD222D" w14:textId="77777777" w:rsidR="00253D35" w:rsidRPr="00141258" w:rsidRDefault="00253D35" w:rsidP="00554E5C">
      <w:pPr>
        <w:pStyle w:val="a3"/>
        <w:numPr>
          <w:ilvl w:val="1"/>
          <w:numId w:val="6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Остальные периоды формируются на основе </w:t>
      </w:r>
      <w:proofErr w:type="gramStart"/>
      <w:r w:rsidRPr="00141258">
        <w:rPr>
          <w:rFonts w:ascii="Arial" w:hAnsi="Arial" w:cs="Arial"/>
        </w:rPr>
        <w:t>макро предположений</w:t>
      </w:r>
      <w:proofErr w:type="gramEnd"/>
      <w:r w:rsidRPr="00141258">
        <w:rPr>
          <w:rFonts w:ascii="Arial" w:hAnsi="Arial" w:cs="Arial"/>
        </w:rPr>
        <w:t>, например, инфляция, цены на газ, % дисконтирования.</w:t>
      </w:r>
    </w:p>
    <w:p w14:paraId="6DD4E90B" w14:textId="77777777" w:rsidR="007D3FAA" w:rsidRPr="00141258" w:rsidRDefault="007D3FAA" w:rsidP="00BC0F29">
      <w:pPr>
        <w:pStyle w:val="a3"/>
        <w:ind w:left="1440"/>
        <w:rPr>
          <w:rFonts w:ascii="Arial" w:hAnsi="Arial" w:cs="Arial"/>
        </w:rPr>
      </w:pPr>
    </w:p>
    <w:p w14:paraId="1BFD3CE4" w14:textId="77777777" w:rsidR="00E25AEF" w:rsidRPr="00141258" w:rsidRDefault="00E25AEF" w:rsidP="007024A8">
      <w:pPr>
        <w:pStyle w:val="2"/>
        <w:rPr>
          <w:rFonts w:ascii="Arial" w:hAnsi="Arial" w:cs="Arial"/>
        </w:rPr>
      </w:pPr>
      <w:bookmarkStart w:id="9" w:name="_Toc489977240"/>
      <w:bookmarkStart w:id="10" w:name="_Toc491957322"/>
      <w:r w:rsidRPr="00141258">
        <w:rPr>
          <w:rFonts w:ascii="Arial" w:hAnsi="Arial" w:cs="Arial"/>
        </w:rPr>
        <w:t>Кр</w:t>
      </w:r>
      <w:r w:rsidR="00B85FEF" w:rsidRPr="00141258">
        <w:rPr>
          <w:rFonts w:ascii="Arial" w:hAnsi="Arial" w:cs="Arial"/>
        </w:rPr>
        <w:t>аткое описание моделей</w:t>
      </w:r>
      <w:bookmarkEnd w:id="9"/>
      <w:bookmarkEnd w:id="10"/>
    </w:p>
    <w:p w14:paraId="3386C3EE" w14:textId="1E57405A" w:rsidR="00884A33" w:rsidRPr="0074095A" w:rsidRDefault="00884A33" w:rsidP="00141258">
      <w:pPr>
        <w:rPr>
          <w:rFonts w:ascii="Arial" w:hAnsi="Arial" w:cs="Arial"/>
        </w:rPr>
      </w:pPr>
      <w:r w:rsidRPr="0074095A">
        <w:rPr>
          <w:rFonts w:ascii="Arial" w:hAnsi="Arial" w:cs="Arial"/>
        </w:rPr>
        <w:t>В ТЗ представлена текущая реализация процесса в системе. Подрядчик имеет возможность предложить свой вариант реализации процесса в новой системе.</w:t>
      </w:r>
    </w:p>
    <w:p w14:paraId="5D15ADE6" w14:textId="75AAC64F" w:rsidR="007211CD" w:rsidRPr="00141258" w:rsidRDefault="007211CD" w:rsidP="00141258">
      <w:p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Общее количество </w:t>
      </w:r>
      <w:proofErr w:type="gramStart"/>
      <w:r w:rsidRPr="00141258">
        <w:rPr>
          <w:rFonts w:ascii="Arial" w:hAnsi="Arial" w:cs="Arial"/>
        </w:rPr>
        <w:t>пользователей  333</w:t>
      </w:r>
      <w:proofErr w:type="gramEnd"/>
      <w:r w:rsidRPr="00141258">
        <w:rPr>
          <w:rFonts w:ascii="Arial" w:hAnsi="Arial" w:cs="Arial"/>
        </w:rPr>
        <w:t>.</w:t>
      </w:r>
    </w:p>
    <w:p w14:paraId="23BD3DCD" w14:textId="607C9E79" w:rsidR="007211CD" w:rsidRPr="00141258" w:rsidRDefault="007211CD" w:rsidP="00141258">
      <w:pPr>
        <w:rPr>
          <w:rFonts w:ascii="Arial" w:hAnsi="Arial" w:cs="Arial"/>
        </w:rPr>
      </w:pPr>
      <w:r w:rsidRPr="00141258">
        <w:rPr>
          <w:rFonts w:ascii="Arial" w:hAnsi="Arial" w:cs="Arial"/>
        </w:rPr>
        <w:t>Размер данных каждой модели порядка 33 Гб</w:t>
      </w:r>
      <w:r w:rsidR="008A1EE2" w:rsidRPr="00141258">
        <w:rPr>
          <w:rFonts w:ascii="Arial" w:hAnsi="Arial" w:cs="Arial"/>
        </w:rPr>
        <w:t xml:space="preserve"> (объем хранимых данных при этих размерах 7 периодов планирования</w:t>
      </w:r>
      <w:r w:rsidR="008C7359">
        <w:rPr>
          <w:rFonts w:ascii="Arial" w:hAnsi="Arial" w:cs="Arial"/>
        </w:rPr>
        <w:t xml:space="preserve"> </w:t>
      </w:r>
      <w:r w:rsidR="008A1EE2" w:rsidRPr="00141258">
        <w:rPr>
          <w:rFonts w:ascii="Arial" w:hAnsi="Arial" w:cs="Arial"/>
        </w:rPr>
        <w:t>3-х летнего МТР).</w:t>
      </w:r>
    </w:p>
    <w:p w14:paraId="2DF8B4DF" w14:textId="77777777" w:rsidR="00E25AEF" w:rsidRPr="00141258" w:rsidRDefault="007D3FAA" w:rsidP="007024A8">
      <w:pPr>
        <w:pStyle w:val="3"/>
        <w:rPr>
          <w:rFonts w:ascii="Arial" w:hAnsi="Arial" w:cs="Arial"/>
        </w:rPr>
      </w:pPr>
      <w:bookmarkStart w:id="11" w:name="_Toc489977241"/>
      <w:bookmarkStart w:id="12" w:name="_Toc491957323"/>
      <w:r w:rsidRPr="00141258">
        <w:rPr>
          <w:rFonts w:ascii="Arial" w:hAnsi="Arial" w:cs="Arial"/>
        </w:rPr>
        <w:t>Модель БП</w:t>
      </w:r>
      <w:r w:rsidR="00B85FEF" w:rsidRPr="00141258">
        <w:rPr>
          <w:rFonts w:ascii="Arial" w:hAnsi="Arial" w:cs="Arial"/>
        </w:rPr>
        <w:t xml:space="preserve"> (МТР)</w:t>
      </w:r>
      <w:bookmarkEnd w:id="11"/>
      <w:bookmarkEnd w:id="12"/>
    </w:p>
    <w:p w14:paraId="393F88DB" w14:textId="77777777" w:rsidR="00E25AEF" w:rsidRPr="00141258" w:rsidRDefault="00E25AEF" w:rsidP="00B85FEF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МТР состоит из набора бюджетных форм </w:t>
      </w:r>
      <w:r w:rsidR="00FC67F3" w:rsidRPr="00141258">
        <w:rPr>
          <w:rFonts w:ascii="Arial" w:hAnsi="Arial" w:cs="Arial"/>
        </w:rPr>
        <w:t xml:space="preserve">для ввода данных </w:t>
      </w:r>
      <w:r w:rsidR="00B85FEF" w:rsidRPr="00141258">
        <w:rPr>
          <w:rFonts w:ascii="Arial" w:hAnsi="Arial" w:cs="Arial"/>
        </w:rPr>
        <w:t xml:space="preserve">(около 110 форм). Бюджетные формы реализованы в виде </w:t>
      </w:r>
      <w:r w:rsidR="00B85FEF" w:rsidRPr="00141258">
        <w:rPr>
          <w:rFonts w:ascii="Arial" w:hAnsi="Arial" w:cs="Arial"/>
          <w:lang w:val="en-US"/>
        </w:rPr>
        <w:t>excel</w:t>
      </w:r>
      <w:r w:rsidR="00B85FEF" w:rsidRPr="00141258">
        <w:rPr>
          <w:rFonts w:ascii="Arial" w:hAnsi="Arial" w:cs="Arial"/>
        </w:rPr>
        <w:t xml:space="preserve"> шаблонов, в которых пользователи не могут менять внешний вид</w:t>
      </w:r>
      <w:r w:rsidR="007024A8" w:rsidRPr="00141258">
        <w:rPr>
          <w:rFonts w:ascii="Arial" w:hAnsi="Arial" w:cs="Arial"/>
        </w:rPr>
        <w:t>.</w:t>
      </w:r>
    </w:p>
    <w:p w14:paraId="55721C17" w14:textId="77777777" w:rsidR="00FC67F3" w:rsidRPr="00141258" w:rsidRDefault="00FC67F3" w:rsidP="00B85FEF">
      <w:pPr>
        <w:ind w:firstLine="360"/>
        <w:rPr>
          <w:rFonts w:ascii="Arial" w:hAnsi="Arial" w:cs="Arial"/>
        </w:rPr>
      </w:pPr>
      <w:r w:rsidRPr="00141258">
        <w:rPr>
          <w:rFonts w:ascii="Arial" w:hAnsi="Arial" w:cs="Arial"/>
        </w:rPr>
        <w:t>Аналитики (измерения) бюджетных форм ввода</w:t>
      </w:r>
      <w:r w:rsidR="000B2AD0" w:rsidRPr="00141258">
        <w:rPr>
          <w:rFonts w:ascii="Arial" w:hAnsi="Arial" w:cs="Arial"/>
        </w:rPr>
        <w:t>:</w:t>
      </w:r>
    </w:p>
    <w:p w14:paraId="15AC72BA" w14:textId="77777777" w:rsidR="00FC67F3" w:rsidRPr="00141258" w:rsidRDefault="00FC67F3" w:rsidP="00FC67F3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Годы МТР </w:t>
      </w:r>
      <w:r w:rsidR="00B85FEF" w:rsidRPr="00141258">
        <w:rPr>
          <w:rFonts w:ascii="Arial" w:hAnsi="Arial" w:cs="Arial"/>
        </w:rPr>
        <w:t>(например, 2017-2019, 2018-2020 и т.п.)</w:t>
      </w:r>
    </w:p>
    <w:p w14:paraId="13BA1148" w14:textId="77777777" w:rsidR="00FC67F3" w:rsidRPr="00141258" w:rsidRDefault="00FC67F3" w:rsidP="00FC67F3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Филиалы (иерархический справочник с двумя уровнями группировки, до 10 элементов)</w:t>
      </w:r>
    </w:p>
    <w:p w14:paraId="6435A41D" w14:textId="77777777" w:rsidR="00FC67F3" w:rsidRPr="00141258" w:rsidRDefault="00FC67F3" w:rsidP="00FC67F3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Статьи бюджета (всего около 600 статей, в каждом плане не более 20 статей)</w:t>
      </w:r>
    </w:p>
    <w:p w14:paraId="78E5C5C6" w14:textId="77777777" w:rsidR="00FC67F3" w:rsidRPr="00141258" w:rsidRDefault="00FC67F3" w:rsidP="00FC67F3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Периоды (помесячно 3 года, группировки по кварталам и годам, накопительный итог, например</w:t>
      </w:r>
      <w:r w:rsidR="005C14B3" w:rsidRPr="00141258">
        <w:rPr>
          <w:rFonts w:ascii="Arial" w:hAnsi="Arial" w:cs="Arial"/>
        </w:rPr>
        <w:t>,</w:t>
      </w:r>
      <w:r w:rsidRPr="00141258">
        <w:rPr>
          <w:rFonts w:ascii="Arial" w:hAnsi="Arial" w:cs="Arial"/>
        </w:rPr>
        <w:t xml:space="preserve"> май и 5 месяцев с начала года)</w:t>
      </w:r>
    </w:p>
    <w:p w14:paraId="21E12395" w14:textId="77777777" w:rsidR="00FC67F3" w:rsidRPr="00141258" w:rsidRDefault="00FC67F3" w:rsidP="00FC67F3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Тип производства (до 15 элементов)</w:t>
      </w:r>
    </w:p>
    <w:p w14:paraId="551EDF46" w14:textId="77777777" w:rsidR="00FC67F3" w:rsidRPr="00141258" w:rsidRDefault="00FC67F3" w:rsidP="00FC67F3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Версии</w:t>
      </w:r>
      <w:r w:rsidR="007F1B2C" w:rsidRPr="00141258">
        <w:rPr>
          <w:rFonts w:ascii="Arial" w:hAnsi="Arial" w:cs="Arial"/>
        </w:rPr>
        <w:t xml:space="preserve"> (плановые и фактические)</w:t>
      </w:r>
    </w:p>
    <w:p w14:paraId="1C685999" w14:textId="77777777" w:rsidR="00FC67F3" w:rsidRPr="00141258" w:rsidRDefault="00FC67F3" w:rsidP="00FC67F3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ЦФУ – центр финансового учета (до 20 элементов).</w:t>
      </w:r>
    </w:p>
    <w:p w14:paraId="6A41FBE6" w14:textId="77777777" w:rsidR="000B2AD0" w:rsidRPr="00141258" w:rsidRDefault="00FC67F3" w:rsidP="000B2AD0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Расшифровки – к каждой статье при планировании пользователь создает новую расшифровку (</w:t>
      </w:r>
      <w:r w:rsidR="001F08B6" w:rsidRPr="00141258">
        <w:rPr>
          <w:rFonts w:ascii="Arial" w:hAnsi="Arial" w:cs="Arial"/>
        </w:rPr>
        <w:t>детализацию</w:t>
      </w:r>
      <w:r w:rsidRPr="00141258">
        <w:rPr>
          <w:rFonts w:ascii="Arial" w:hAnsi="Arial" w:cs="Arial"/>
        </w:rPr>
        <w:t xml:space="preserve">), с описанием и бюджетными суммами. Сумма всех расшифровок по статье создает лимит по статье.  Количество расшифровок не ограничено. </w:t>
      </w:r>
    </w:p>
    <w:p w14:paraId="0069A50A" w14:textId="77777777" w:rsidR="007024A8" w:rsidRPr="00141258" w:rsidRDefault="007024A8" w:rsidP="000B2AD0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Валюта – не во всех планах.</w:t>
      </w:r>
    </w:p>
    <w:p w14:paraId="6FED151F" w14:textId="7611BFC0" w:rsidR="00B85FEF" w:rsidRPr="00141258" w:rsidRDefault="007F1B2C" w:rsidP="00B85FEF">
      <w:pPr>
        <w:pStyle w:val="a3"/>
        <w:rPr>
          <w:rFonts w:ascii="Arial" w:hAnsi="Arial" w:cs="Arial"/>
          <w:color w:val="000000" w:themeColor="text1"/>
        </w:rPr>
      </w:pPr>
      <w:r w:rsidRPr="00141258">
        <w:rPr>
          <w:rFonts w:ascii="Arial" w:hAnsi="Arial" w:cs="Arial"/>
        </w:rPr>
        <w:t xml:space="preserve">Бюджетные формы содержат как финансовые данные, </w:t>
      </w:r>
      <w:r w:rsidRPr="00141258">
        <w:rPr>
          <w:rFonts w:ascii="Arial" w:hAnsi="Arial" w:cs="Arial"/>
          <w:color w:val="000000" w:themeColor="text1"/>
        </w:rPr>
        <w:t>так и натуральные показатели</w:t>
      </w:r>
      <w:r w:rsidR="007024A8" w:rsidRPr="00141258">
        <w:rPr>
          <w:rFonts w:ascii="Arial" w:hAnsi="Arial" w:cs="Arial"/>
          <w:color w:val="000000" w:themeColor="text1"/>
        </w:rPr>
        <w:t xml:space="preserve">. Часть планов связаны между собой в расчетах. Пример см. </w:t>
      </w:r>
      <w:r w:rsidR="00DE3501" w:rsidRPr="00141258">
        <w:rPr>
          <w:rFonts w:ascii="Arial" w:hAnsi="Arial" w:cs="Arial"/>
          <w:color w:val="000000" w:themeColor="text1"/>
        </w:rPr>
        <w:fldChar w:fldCharType="begin"/>
      </w:r>
      <w:r w:rsidR="00DE3501" w:rsidRPr="00141258">
        <w:rPr>
          <w:rFonts w:ascii="Arial" w:hAnsi="Arial" w:cs="Arial"/>
          <w:color w:val="000000" w:themeColor="text1"/>
        </w:rPr>
        <w:instrText xml:space="preserve"> REF _Ref489436228 \h </w:instrText>
      </w:r>
      <w:r w:rsidR="008A1EE2">
        <w:rPr>
          <w:rFonts w:ascii="Arial" w:hAnsi="Arial" w:cs="Arial"/>
          <w:color w:val="000000" w:themeColor="text1"/>
        </w:rPr>
        <w:instrText xml:space="preserve"> \* MERGEFORMAT </w:instrText>
      </w:r>
      <w:r w:rsidR="00DE3501" w:rsidRPr="00141258">
        <w:rPr>
          <w:rFonts w:ascii="Arial" w:hAnsi="Arial" w:cs="Arial"/>
          <w:color w:val="000000" w:themeColor="text1"/>
        </w:rPr>
      </w:r>
      <w:r w:rsidR="00DE3501" w:rsidRPr="00141258">
        <w:rPr>
          <w:rFonts w:ascii="Arial" w:hAnsi="Arial" w:cs="Arial"/>
          <w:color w:val="000000" w:themeColor="text1"/>
        </w:rPr>
        <w:fldChar w:fldCharType="separate"/>
      </w:r>
      <w:r w:rsidR="00232C31" w:rsidRPr="00141258">
        <w:rPr>
          <w:rStyle w:val="a7"/>
          <w:rFonts w:ascii="Arial" w:hAnsi="Arial" w:cs="Arial"/>
        </w:rPr>
        <w:t>Рисунок</w:t>
      </w:r>
      <w:r w:rsidR="00232C31" w:rsidRPr="00141258">
        <w:rPr>
          <w:rFonts w:ascii="Arial" w:hAnsi="Arial" w:cs="Arial"/>
          <w:u w:val="single"/>
        </w:rPr>
        <w:t xml:space="preserve"> </w:t>
      </w:r>
      <w:r w:rsidR="00232C31">
        <w:rPr>
          <w:rFonts w:ascii="Arial" w:hAnsi="Arial" w:cs="Arial"/>
          <w:noProof/>
          <w:u w:val="single"/>
        </w:rPr>
        <w:t>1</w:t>
      </w:r>
      <w:r w:rsidR="00DE3501" w:rsidRPr="00141258">
        <w:rPr>
          <w:rFonts w:ascii="Arial" w:hAnsi="Arial" w:cs="Arial"/>
          <w:color w:val="000000" w:themeColor="text1"/>
        </w:rPr>
        <w:fldChar w:fldCharType="end"/>
      </w:r>
    </w:p>
    <w:p w14:paraId="755031B5" w14:textId="77777777" w:rsidR="007F1B2C" w:rsidRPr="00141258" w:rsidRDefault="007F1B2C" w:rsidP="00B85FEF">
      <w:pPr>
        <w:pStyle w:val="a3"/>
        <w:rPr>
          <w:rFonts w:ascii="Arial" w:hAnsi="Arial" w:cs="Arial"/>
        </w:rPr>
      </w:pPr>
    </w:p>
    <w:p w14:paraId="208FE71D" w14:textId="77777777" w:rsidR="00B85FEF" w:rsidRPr="00141258" w:rsidRDefault="000B2AD0" w:rsidP="000B2AD0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Из бюджетных форм формируются простые отчеты, содержащие данные из планов</w:t>
      </w:r>
      <w:r w:rsidR="007024A8" w:rsidRPr="00141258">
        <w:rPr>
          <w:rFonts w:ascii="Arial" w:hAnsi="Arial" w:cs="Arial"/>
        </w:rPr>
        <w:t>. Отчеты имеют «гибкий» формат</w:t>
      </w:r>
      <w:r w:rsidR="00D419BB" w:rsidRPr="00141258">
        <w:rPr>
          <w:rFonts w:ascii="Arial" w:hAnsi="Arial" w:cs="Arial"/>
        </w:rPr>
        <w:t xml:space="preserve"> конструктора</w:t>
      </w:r>
      <w:r w:rsidR="007024A8" w:rsidRPr="00141258">
        <w:rPr>
          <w:rFonts w:ascii="Arial" w:hAnsi="Arial" w:cs="Arial"/>
        </w:rPr>
        <w:t xml:space="preserve"> и могут перестраиваться пользователем. </w:t>
      </w:r>
    </w:p>
    <w:p w14:paraId="4BA20ED6" w14:textId="77777777" w:rsidR="00B85FEF" w:rsidRPr="00141258" w:rsidRDefault="00B85FEF" w:rsidP="00B85FEF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С определенной периодичностью (раз в 2 часа) автоматически запускается процесс сбора сводных бюджетных форм (время сбора данных не должно превышать 15 минут):</w:t>
      </w:r>
    </w:p>
    <w:p w14:paraId="232016A3" w14:textId="77777777" w:rsidR="000B2AD0" w:rsidRPr="00141258" w:rsidRDefault="000B2AD0" w:rsidP="00B85FEF">
      <w:pPr>
        <w:pStyle w:val="a3"/>
        <w:rPr>
          <w:rFonts w:ascii="Arial" w:hAnsi="Arial" w:cs="Arial"/>
        </w:rPr>
      </w:pPr>
      <w:r w:rsidRPr="00141258">
        <w:rPr>
          <w:rFonts w:ascii="Arial" w:hAnsi="Arial" w:cs="Arial"/>
        </w:rPr>
        <w:t>Сводные отчетные формы</w:t>
      </w:r>
      <w:r w:rsidR="007024A8" w:rsidRPr="00141258">
        <w:rPr>
          <w:rFonts w:ascii="Arial" w:hAnsi="Arial" w:cs="Arial"/>
        </w:rPr>
        <w:t>:</w:t>
      </w:r>
    </w:p>
    <w:p w14:paraId="21113E76" w14:textId="77777777" w:rsidR="000B2AD0" w:rsidRPr="00141258" w:rsidRDefault="000B2AD0" w:rsidP="000B2AD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Отчет о прибылях и убытках РСБУ</w:t>
      </w:r>
    </w:p>
    <w:p w14:paraId="2D960724" w14:textId="77777777" w:rsidR="000B2AD0" w:rsidRPr="00141258" w:rsidRDefault="000B2AD0" w:rsidP="000B2AD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Отчет о прибылях и убытках МСФО</w:t>
      </w:r>
    </w:p>
    <w:p w14:paraId="6F9CB47C" w14:textId="77777777" w:rsidR="000B2AD0" w:rsidRPr="00141258" w:rsidRDefault="000B2AD0" w:rsidP="000B2AD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Баланс</w:t>
      </w:r>
    </w:p>
    <w:p w14:paraId="69C4F307" w14:textId="77777777" w:rsidR="000B2AD0" w:rsidRPr="00141258" w:rsidRDefault="000B2AD0" w:rsidP="000B2AD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Отчет о движении ДС косвенным методом</w:t>
      </w:r>
    </w:p>
    <w:p w14:paraId="43AC48A8" w14:textId="77777777" w:rsidR="00270968" w:rsidRPr="00141258" w:rsidRDefault="00270968" w:rsidP="000B2AD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Инвестиционная программа</w:t>
      </w:r>
    </w:p>
    <w:p w14:paraId="436C2B33" w14:textId="77777777" w:rsidR="000B2AD0" w:rsidRPr="00141258" w:rsidRDefault="000B2AD0" w:rsidP="000B2AD0">
      <w:p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К перечисленным </w:t>
      </w:r>
      <w:r w:rsidR="001F08B6" w:rsidRPr="00141258">
        <w:rPr>
          <w:rFonts w:ascii="Arial" w:hAnsi="Arial" w:cs="Arial"/>
        </w:rPr>
        <w:t xml:space="preserve">в </w:t>
      </w:r>
      <w:r w:rsidR="00B85FEF" w:rsidRPr="00141258">
        <w:rPr>
          <w:rFonts w:ascii="Arial" w:hAnsi="Arial" w:cs="Arial"/>
        </w:rPr>
        <w:t>бюджетных форм</w:t>
      </w:r>
      <w:r w:rsidR="001F08B6" w:rsidRPr="00141258">
        <w:rPr>
          <w:rFonts w:ascii="Arial" w:hAnsi="Arial" w:cs="Arial"/>
        </w:rPr>
        <w:t xml:space="preserve">ах аналитикам </w:t>
      </w:r>
      <w:r w:rsidRPr="00141258">
        <w:rPr>
          <w:rFonts w:ascii="Arial" w:hAnsi="Arial" w:cs="Arial"/>
        </w:rPr>
        <w:t>в сводных отчетах добавляются следующие измерения</w:t>
      </w:r>
      <w:r w:rsidR="00B85FEF" w:rsidRPr="00141258">
        <w:rPr>
          <w:rFonts w:ascii="Arial" w:hAnsi="Arial" w:cs="Arial"/>
        </w:rPr>
        <w:t>:</w:t>
      </w:r>
    </w:p>
    <w:p w14:paraId="27C21906" w14:textId="77777777" w:rsidR="000B2AD0" w:rsidRPr="00141258" w:rsidRDefault="000B2AD0" w:rsidP="000B2AD0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Корректировки –</w:t>
      </w:r>
      <w:r w:rsidR="00253D35" w:rsidRPr="00141258">
        <w:rPr>
          <w:rFonts w:ascii="Arial" w:hAnsi="Arial" w:cs="Arial"/>
        </w:rPr>
        <w:t xml:space="preserve"> </w:t>
      </w:r>
      <w:r w:rsidRPr="00141258">
        <w:rPr>
          <w:rFonts w:ascii="Arial" w:hAnsi="Arial" w:cs="Arial"/>
        </w:rPr>
        <w:t xml:space="preserve">15 </w:t>
      </w:r>
      <w:r w:rsidR="00253D35" w:rsidRPr="00141258">
        <w:rPr>
          <w:rFonts w:ascii="Arial" w:hAnsi="Arial" w:cs="Arial"/>
        </w:rPr>
        <w:t xml:space="preserve">видов </w:t>
      </w:r>
      <w:r w:rsidRPr="00141258">
        <w:rPr>
          <w:rFonts w:ascii="Arial" w:hAnsi="Arial" w:cs="Arial"/>
        </w:rPr>
        <w:t>корректировок</w:t>
      </w:r>
      <w:r w:rsidR="00253D35" w:rsidRPr="00141258">
        <w:rPr>
          <w:rFonts w:ascii="Arial" w:hAnsi="Arial" w:cs="Arial"/>
        </w:rPr>
        <w:t xml:space="preserve"> МСФО </w:t>
      </w:r>
      <w:r w:rsidRPr="00141258">
        <w:rPr>
          <w:rFonts w:ascii="Arial" w:hAnsi="Arial" w:cs="Arial"/>
        </w:rPr>
        <w:t>для ручного ввода данных в отчетные</w:t>
      </w:r>
      <w:r w:rsidR="00253D35" w:rsidRPr="00141258">
        <w:rPr>
          <w:rFonts w:ascii="Arial" w:hAnsi="Arial" w:cs="Arial"/>
        </w:rPr>
        <w:t xml:space="preserve"> сводные </w:t>
      </w:r>
      <w:r w:rsidRPr="00141258">
        <w:rPr>
          <w:rFonts w:ascii="Arial" w:hAnsi="Arial" w:cs="Arial"/>
        </w:rPr>
        <w:t>формы</w:t>
      </w:r>
    </w:p>
    <w:p w14:paraId="5C46B852" w14:textId="77777777" w:rsidR="000B2AD0" w:rsidRPr="00141258" w:rsidRDefault="000B2AD0" w:rsidP="000B2AD0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Валюта </w:t>
      </w:r>
    </w:p>
    <w:p w14:paraId="201A0406" w14:textId="77777777" w:rsidR="000B2AD0" w:rsidRPr="00141258" w:rsidRDefault="000B2AD0" w:rsidP="000B2AD0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План/факт</w:t>
      </w:r>
      <w:r w:rsidR="00253D35" w:rsidRPr="00141258">
        <w:rPr>
          <w:rFonts w:ascii="Arial" w:hAnsi="Arial" w:cs="Arial"/>
        </w:rPr>
        <w:t>/отклонение</w:t>
      </w:r>
    </w:p>
    <w:p w14:paraId="211912AE" w14:textId="45F2F345" w:rsidR="000B2AD0" w:rsidRPr="00141258" w:rsidRDefault="007024A8" w:rsidP="007024A8">
      <w:p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Пример сбора сводных форм в части отчета о прибылях и убытках представлен на </w:t>
      </w:r>
      <w:r w:rsidR="00DE3501" w:rsidRPr="00141258">
        <w:rPr>
          <w:rFonts w:ascii="Arial" w:hAnsi="Arial" w:cs="Arial"/>
        </w:rPr>
        <w:fldChar w:fldCharType="begin"/>
      </w:r>
      <w:r w:rsidR="00DE3501" w:rsidRPr="00141258">
        <w:rPr>
          <w:rFonts w:ascii="Arial" w:hAnsi="Arial" w:cs="Arial"/>
        </w:rPr>
        <w:instrText xml:space="preserve"> REF _Ref489436243 \h </w:instrText>
      </w:r>
      <w:r w:rsidR="008A1EE2">
        <w:rPr>
          <w:rFonts w:ascii="Arial" w:hAnsi="Arial" w:cs="Arial"/>
        </w:rPr>
        <w:instrText xml:space="preserve"> \* MERGEFORMAT </w:instrText>
      </w:r>
      <w:r w:rsidR="00DE3501" w:rsidRPr="00141258">
        <w:rPr>
          <w:rFonts w:ascii="Arial" w:hAnsi="Arial" w:cs="Arial"/>
        </w:rPr>
      </w:r>
      <w:r w:rsidR="00DE3501" w:rsidRPr="00141258">
        <w:rPr>
          <w:rFonts w:ascii="Arial" w:hAnsi="Arial" w:cs="Arial"/>
        </w:rPr>
        <w:fldChar w:fldCharType="separate"/>
      </w:r>
      <w:r w:rsidR="00232C31" w:rsidRPr="00141258">
        <w:rPr>
          <w:rStyle w:val="a7"/>
          <w:rFonts w:ascii="Arial" w:hAnsi="Arial" w:cs="Arial"/>
        </w:rPr>
        <w:t>Рисунок</w:t>
      </w:r>
      <w:r w:rsidR="00232C31" w:rsidRPr="00141258">
        <w:rPr>
          <w:rFonts w:ascii="Arial" w:hAnsi="Arial" w:cs="Arial"/>
          <w:u w:val="single"/>
        </w:rPr>
        <w:t xml:space="preserve"> </w:t>
      </w:r>
      <w:r w:rsidR="00232C31">
        <w:rPr>
          <w:rFonts w:ascii="Arial" w:hAnsi="Arial" w:cs="Arial"/>
          <w:noProof/>
          <w:u w:val="single"/>
        </w:rPr>
        <w:t>2</w:t>
      </w:r>
      <w:r w:rsidR="00DE3501" w:rsidRPr="00141258">
        <w:rPr>
          <w:rFonts w:ascii="Arial" w:hAnsi="Arial" w:cs="Arial"/>
        </w:rPr>
        <w:fldChar w:fldCharType="end"/>
      </w:r>
    </w:p>
    <w:p w14:paraId="59EE4F09" w14:textId="77777777" w:rsidR="007D3FAA" w:rsidRPr="00141258" w:rsidRDefault="007D3FAA" w:rsidP="007024A8">
      <w:pPr>
        <w:pStyle w:val="3"/>
        <w:rPr>
          <w:rFonts w:ascii="Arial" w:hAnsi="Arial" w:cs="Arial"/>
          <w:lang w:val="en-US"/>
        </w:rPr>
      </w:pPr>
      <w:bookmarkStart w:id="13" w:name="_Toc489977242"/>
      <w:bookmarkStart w:id="14" w:name="_Toc491957324"/>
      <w:r w:rsidRPr="00141258">
        <w:rPr>
          <w:rFonts w:ascii="Arial" w:hAnsi="Arial" w:cs="Arial"/>
        </w:rPr>
        <w:t>Модель ОП</w:t>
      </w:r>
      <w:bookmarkEnd w:id="13"/>
      <w:bookmarkEnd w:id="14"/>
    </w:p>
    <w:p w14:paraId="265B0475" w14:textId="77777777" w:rsidR="00253D35" w:rsidRPr="00141258" w:rsidRDefault="00253D35" w:rsidP="00253D35">
      <w:pPr>
        <w:pStyle w:val="a3"/>
        <w:numPr>
          <w:ilvl w:val="0"/>
          <w:numId w:val="10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ОП состоит из набора бюджетных форм для ввода данных (около 110 форм). Бюджетные формы реализованы в виде </w:t>
      </w:r>
      <w:r w:rsidRPr="00141258">
        <w:rPr>
          <w:rFonts w:ascii="Arial" w:hAnsi="Arial" w:cs="Arial"/>
          <w:lang w:val="en-US"/>
        </w:rPr>
        <w:t>excel</w:t>
      </w:r>
      <w:r w:rsidRPr="00141258">
        <w:rPr>
          <w:rFonts w:ascii="Arial" w:hAnsi="Arial" w:cs="Arial"/>
        </w:rPr>
        <w:t xml:space="preserve"> шаблонов, в которых пользователи не могут менять внешний вид.</w:t>
      </w:r>
    </w:p>
    <w:p w14:paraId="0CC6BD78" w14:textId="77777777" w:rsidR="00253D35" w:rsidRPr="00141258" w:rsidRDefault="00253D35" w:rsidP="00253D35">
      <w:pPr>
        <w:ind w:firstLine="360"/>
        <w:rPr>
          <w:rFonts w:ascii="Arial" w:hAnsi="Arial" w:cs="Arial"/>
        </w:rPr>
      </w:pPr>
      <w:r w:rsidRPr="00141258">
        <w:rPr>
          <w:rFonts w:ascii="Arial" w:hAnsi="Arial" w:cs="Arial"/>
        </w:rPr>
        <w:t>Аналитики (измерения) бюджетных форм ввода:</w:t>
      </w:r>
    </w:p>
    <w:p w14:paraId="3F5F6A94" w14:textId="77777777" w:rsidR="00253D35" w:rsidRPr="00141258" w:rsidRDefault="007D3FAA" w:rsidP="00253D35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Годы </w:t>
      </w:r>
      <w:r w:rsidR="00253D35" w:rsidRPr="00141258">
        <w:rPr>
          <w:rFonts w:ascii="Arial" w:hAnsi="Arial" w:cs="Arial"/>
        </w:rPr>
        <w:t>ОП</w:t>
      </w:r>
      <w:r w:rsidRPr="00141258">
        <w:rPr>
          <w:rFonts w:ascii="Arial" w:hAnsi="Arial" w:cs="Arial"/>
        </w:rPr>
        <w:t xml:space="preserve"> (например, 2017</w:t>
      </w:r>
      <w:r w:rsidR="00253D35" w:rsidRPr="00141258">
        <w:rPr>
          <w:rFonts w:ascii="Arial" w:hAnsi="Arial" w:cs="Arial"/>
        </w:rPr>
        <w:t>-2018</w:t>
      </w:r>
      <w:r w:rsidRPr="00141258">
        <w:rPr>
          <w:rFonts w:ascii="Arial" w:hAnsi="Arial" w:cs="Arial"/>
        </w:rPr>
        <w:t>, 2018-</w:t>
      </w:r>
      <w:r w:rsidR="00253D35" w:rsidRPr="00141258">
        <w:rPr>
          <w:rFonts w:ascii="Arial" w:hAnsi="Arial" w:cs="Arial"/>
        </w:rPr>
        <w:t xml:space="preserve">2019 </w:t>
      </w:r>
      <w:r w:rsidRPr="00141258">
        <w:rPr>
          <w:rFonts w:ascii="Arial" w:hAnsi="Arial" w:cs="Arial"/>
        </w:rPr>
        <w:t>и т.п.)</w:t>
      </w:r>
    </w:p>
    <w:p w14:paraId="4A887C44" w14:textId="77777777" w:rsidR="00253D35" w:rsidRPr="00141258" w:rsidRDefault="007D3FAA" w:rsidP="00253D35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Филиалы (иерархический справочник с двумя уровнями группировки, до 10 элементов)</w:t>
      </w:r>
    </w:p>
    <w:p w14:paraId="711427FF" w14:textId="77777777" w:rsidR="00253D35" w:rsidRPr="00141258" w:rsidRDefault="007D3FAA" w:rsidP="00253D35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Статьи бюджета (всего около 600 статей, в каждом плане не более 20 статей)</w:t>
      </w:r>
    </w:p>
    <w:p w14:paraId="2D4F6609" w14:textId="77777777" w:rsidR="00253D35" w:rsidRPr="00141258" w:rsidRDefault="007D3FAA" w:rsidP="00253D35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Периоды (помесячно </w:t>
      </w:r>
      <w:r w:rsidR="00253D35" w:rsidRPr="00141258">
        <w:rPr>
          <w:rFonts w:ascii="Arial" w:hAnsi="Arial" w:cs="Arial"/>
        </w:rPr>
        <w:t>2</w:t>
      </w:r>
      <w:r w:rsidRPr="00141258">
        <w:rPr>
          <w:rFonts w:ascii="Arial" w:hAnsi="Arial" w:cs="Arial"/>
        </w:rPr>
        <w:t xml:space="preserve"> года, группировки по кварталам и годам, накопительный итог, например</w:t>
      </w:r>
      <w:r w:rsidR="005C14B3" w:rsidRPr="00141258">
        <w:rPr>
          <w:rFonts w:ascii="Arial" w:hAnsi="Arial" w:cs="Arial"/>
        </w:rPr>
        <w:t>,</w:t>
      </w:r>
      <w:r w:rsidRPr="00141258">
        <w:rPr>
          <w:rFonts w:ascii="Arial" w:hAnsi="Arial" w:cs="Arial"/>
        </w:rPr>
        <w:t xml:space="preserve"> май и 5 месяцев с начала года)</w:t>
      </w:r>
    </w:p>
    <w:p w14:paraId="5A0A3F9C" w14:textId="77777777" w:rsidR="00253D35" w:rsidRPr="00141258" w:rsidRDefault="007D3FAA" w:rsidP="00253D35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Тип производства (до 15 элементов)</w:t>
      </w:r>
    </w:p>
    <w:p w14:paraId="5637236E" w14:textId="77777777" w:rsidR="00253D35" w:rsidRPr="00141258" w:rsidRDefault="007D3FAA" w:rsidP="00253D35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Версии (плановые</w:t>
      </w:r>
      <w:r w:rsidR="00253D35" w:rsidRPr="00141258">
        <w:rPr>
          <w:rFonts w:ascii="Arial" w:hAnsi="Arial" w:cs="Arial"/>
        </w:rPr>
        <w:t xml:space="preserve">, </w:t>
      </w:r>
      <w:r w:rsidRPr="00141258">
        <w:rPr>
          <w:rFonts w:ascii="Arial" w:hAnsi="Arial" w:cs="Arial"/>
        </w:rPr>
        <w:t>фактические</w:t>
      </w:r>
      <w:r w:rsidR="00253D35" w:rsidRPr="00141258">
        <w:rPr>
          <w:rFonts w:ascii="Arial" w:hAnsi="Arial" w:cs="Arial"/>
        </w:rPr>
        <w:t xml:space="preserve"> и отклонения</w:t>
      </w:r>
      <w:r w:rsidRPr="00141258">
        <w:rPr>
          <w:rFonts w:ascii="Arial" w:hAnsi="Arial" w:cs="Arial"/>
        </w:rPr>
        <w:t>)</w:t>
      </w:r>
    </w:p>
    <w:p w14:paraId="1C57120C" w14:textId="77777777" w:rsidR="00253D35" w:rsidRPr="00141258" w:rsidRDefault="007D3FAA" w:rsidP="00253D35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ЦФУ – центр финансового учета (до 20 элементов).</w:t>
      </w:r>
    </w:p>
    <w:p w14:paraId="535C1D17" w14:textId="77777777" w:rsidR="007D3FAA" w:rsidRPr="00141258" w:rsidRDefault="00253D35" w:rsidP="00253D35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Макет </w:t>
      </w:r>
      <w:r w:rsidR="007D3FAA" w:rsidRPr="00141258">
        <w:rPr>
          <w:rFonts w:ascii="Arial" w:hAnsi="Arial" w:cs="Arial"/>
        </w:rPr>
        <w:t xml:space="preserve">– к каждой статье при планировании пользователь создает </w:t>
      </w:r>
      <w:r w:rsidRPr="00141258">
        <w:rPr>
          <w:rFonts w:ascii="Arial" w:hAnsi="Arial" w:cs="Arial"/>
        </w:rPr>
        <w:t>макеты. Макет – прообраз договора. При заключении договора в учетной системе от связывается с макетом (с планом)</w:t>
      </w:r>
      <w:r w:rsidR="007D3FAA" w:rsidRPr="00141258">
        <w:rPr>
          <w:rFonts w:ascii="Arial" w:hAnsi="Arial" w:cs="Arial"/>
        </w:rPr>
        <w:t xml:space="preserve">. Сумма всех </w:t>
      </w:r>
      <w:r w:rsidRPr="00141258">
        <w:rPr>
          <w:rFonts w:ascii="Arial" w:hAnsi="Arial" w:cs="Arial"/>
        </w:rPr>
        <w:t>макетов</w:t>
      </w:r>
      <w:r w:rsidR="007D3FAA" w:rsidRPr="00141258">
        <w:rPr>
          <w:rFonts w:ascii="Arial" w:hAnsi="Arial" w:cs="Arial"/>
        </w:rPr>
        <w:t xml:space="preserve"> по статье создает лимит по статье.  Количество </w:t>
      </w:r>
      <w:r w:rsidRPr="00141258">
        <w:rPr>
          <w:rFonts w:ascii="Arial" w:hAnsi="Arial" w:cs="Arial"/>
        </w:rPr>
        <w:t>макетов</w:t>
      </w:r>
      <w:r w:rsidR="007D3FAA" w:rsidRPr="00141258">
        <w:rPr>
          <w:rFonts w:ascii="Arial" w:hAnsi="Arial" w:cs="Arial"/>
        </w:rPr>
        <w:t xml:space="preserve"> не ограничено. </w:t>
      </w:r>
      <w:r w:rsidR="00D419BB" w:rsidRPr="00141258">
        <w:rPr>
          <w:rFonts w:ascii="Arial" w:hAnsi="Arial" w:cs="Arial"/>
        </w:rPr>
        <w:t xml:space="preserve">В макет загружаются фактические данные (акты и платежи) из </w:t>
      </w:r>
      <w:r w:rsidR="00D419BB" w:rsidRPr="00141258">
        <w:rPr>
          <w:rFonts w:ascii="Arial" w:hAnsi="Arial" w:cs="Arial"/>
          <w:lang w:val="en-US"/>
        </w:rPr>
        <w:t>MDAX</w:t>
      </w:r>
      <w:r w:rsidR="00D419BB" w:rsidRPr="00141258">
        <w:rPr>
          <w:rFonts w:ascii="Arial" w:hAnsi="Arial" w:cs="Arial"/>
        </w:rPr>
        <w:t>.</w:t>
      </w:r>
    </w:p>
    <w:p w14:paraId="0FD4E72E" w14:textId="77777777" w:rsidR="00D419BB" w:rsidRPr="00141258" w:rsidRDefault="00D419BB" w:rsidP="00253D35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Плательщик – макет может быть создан на одном филиал</w:t>
      </w:r>
      <w:r w:rsidR="001F08B6" w:rsidRPr="00141258">
        <w:rPr>
          <w:rFonts w:ascii="Arial" w:hAnsi="Arial" w:cs="Arial"/>
        </w:rPr>
        <w:t>е</w:t>
      </w:r>
      <w:r w:rsidRPr="00141258">
        <w:rPr>
          <w:rFonts w:ascii="Arial" w:hAnsi="Arial" w:cs="Arial"/>
        </w:rPr>
        <w:t xml:space="preserve">, а плательщик – другой филиал. При сборе сводных форм расходы собираются по принадлежности макета, а платежи </w:t>
      </w:r>
      <w:r w:rsidR="001F08B6" w:rsidRPr="00141258">
        <w:rPr>
          <w:rFonts w:ascii="Arial" w:hAnsi="Arial" w:cs="Arial"/>
        </w:rPr>
        <w:t xml:space="preserve">- </w:t>
      </w:r>
      <w:r w:rsidRPr="00141258">
        <w:rPr>
          <w:rFonts w:ascii="Arial" w:hAnsi="Arial" w:cs="Arial"/>
        </w:rPr>
        <w:t>по плательщикам.</w:t>
      </w:r>
    </w:p>
    <w:p w14:paraId="75B591CB" w14:textId="77777777" w:rsidR="00D419BB" w:rsidRPr="00141258" w:rsidRDefault="00D419BB" w:rsidP="00253D35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День – некоторые планы имеют аналитику планирования платежей по дням.</w:t>
      </w:r>
    </w:p>
    <w:p w14:paraId="51A720E4" w14:textId="77777777" w:rsidR="00D419BB" w:rsidRPr="00141258" w:rsidRDefault="00D419BB" w:rsidP="00D419BB">
      <w:pPr>
        <w:pStyle w:val="a3"/>
        <w:ind w:left="1068"/>
        <w:rPr>
          <w:rFonts w:ascii="Arial" w:hAnsi="Arial" w:cs="Arial"/>
        </w:rPr>
      </w:pPr>
    </w:p>
    <w:p w14:paraId="13A5A652" w14:textId="77777777" w:rsidR="00D419BB" w:rsidRPr="00141258" w:rsidRDefault="00D419BB" w:rsidP="00D419BB">
      <w:pPr>
        <w:pStyle w:val="a3"/>
        <w:numPr>
          <w:ilvl w:val="0"/>
          <w:numId w:val="10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Из бюджетных форм формируются простые отчеты, содержащие данные из планов. Отчеты имеют «гибкий» формат конструктора и могут перестраиваться пользователем. </w:t>
      </w:r>
    </w:p>
    <w:p w14:paraId="54EA42F2" w14:textId="77777777" w:rsidR="00D419BB" w:rsidRPr="00141258" w:rsidRDefault="00D419BB" w:rsidP="00D419BB">
      <w:pPr>
        <w:pStyle w:val="a3"/>
        <w:numPr>
          <w:ilvl w:val="0"/>
          <w:numId w:val="10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В модели ОП собираются следующие сводные бюджетные формы:</w:t>
      </w:r>
    </w:p>
    <w:p w14:paraId="3A172FBB" w14:textId="77777777" w:rsidR="00D419BB" w:rsidRPr="00141258" w:rsidRDefault="00D419BB" w:rsidP="00D419BB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Отчет о прибылях и убытках РСБУ (БДР)</w:t>
      </w:r>
    </w:p>
    <w:p w14:paraId="268EEF67" w14:textId="77777777" w:rsidR="00D419BB" w:rsidRPr="00141258" w:rsidRDefault="00D419BB" w:rsidP="00D419BB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Отчет о движении ДС по РСБУ (БДДС)</w:t>
      </w:r>
    </w:p>
    <w:p w14:paraId="54830D6C" w14:textId="77777777" w:rsidR="00D419BB" w:rsidRPr="00141258" w:rsidRDefault="00D419BB" w:rsidP="00D419BB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Отчет о движении ДС по МСФО (</w:t>
      </w:r>
      <w:r w:rsidRPr="00141258">
        <w:rPr>
          <w:rFonts w:ascii="Arial" w:hAnsi="Arial" w:cs="Arial"/>
          <w:lang w:val="en-US"/>
        </w:rPr>
        <w:t>CFS</w:t>
      </w:r>
      <w:r w:rsidRPr="00141258">
        <w:rPr>
          <w:rFonts w:ascii="Arial" w:hAnsi="Arial" w:cs="Arial"/>
        </w:rPr>
        <w:t>)</w:t>
      </w:r>
    </w:p>
    <w:p w14:paraId="42A6BB41" w14:textId="77777777" w:rsidR="00D419BB" w:rsidRPr="00141258" w:rsidRDefault="00D419BB" w:rsidP="00D419BB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Инвестиционная программа</w:t>
      </w:r>
    </w:p>
    <w:p w14:paraId="116A9059" w14:textId="77777777" w:rsidR="00762252" w:rsidRPr="00141258" w:rsidRDefault="00762252" w:rsidP="00D419BB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Отчет по корректировкам лимитов</w:t>
      </w:r>
    </w:p>
    <w:p w14:paraId="403050BE" w14:textId="77777777" w:rsidR="00253D35" w:rsidRPr="00141258" w:rsidRDefault="00253D35" w:rsidP="00BC0F29">
      <w:pPr>
        <w:pStyle w:val="3"/>
        <w:rPr>
          <w:rFonts w:ascii="Arial" w:hAnsi="Arial" w:cs="Arial"/>
        </w:rPr>
      </w:pPr>
      <w:bookmarkStart w:id="15" w:name="_Toc489977243"/>
      <w:bookmarkStart w:id="16" w:name="_Toc491957325"/>
      <w:r w:rsidRPr="00141258">
        <w:rPr>
          <w:rFonts w:ascii="Arial" w:hAnsi="Arial" w:cs="Arial"/>
        </w:rPr>
        <w:t>Долгосрочное планирование</w:t>
      </w:r>
      <w:bookmarkEnd w:id="15"/>
      <w:bookmarkEnd w:id="16"/>
    </w:p>
    <w:p w14:paraId="18965B86" w14:textId="77777777" w:rsidR="007D7E93" w:rsidRPr="00141258" w:rsidRDefault="00BC0F29" w:rsidP="007D7E93">
      <w:p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Аналитики </w:t>
      </w:r>
    </w:p>
    <w:p w14:paraId="5B41D6A1" w14:textId="77777777" w:rsidR="008D4C58" w:rsidRPr="00141258" w:rsidRDefault="008D4C58" w:rsidP="008D4C58">
      <w:pPr>
        <w:pStyle w:val="a3"/>
        <w:numPr>
          <w:ilvl w:val="0"/>
          <w:numId w:val="12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Годы </w:t>
      </w:r>
      <w:r w:rsidR="006C4079" w:rsidRPr="00141258">
        <w:rPr>
          <w:rFonts w:ascii="Arial" w:hAnsi="Arial" w:cs="Arial"/>
        </w:rPr>
        <w:t xml:space="preserve">планирования </w:t>
      </w:r>
    </w:p>
    <w:p w14:paraId="07D3CC1D" w14:textId="77777777" w:rsidR="006C4079" w:rsidRPr="00141258" w:rsidRDefault="008D4C58" w:rsidP="001E02BE">
      <w:pPr>
        <w:pStyle w:val="a3"/>
        <w:numPr>
          <w:ilvl w:val="0"/>
          <w:numId w:val="12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Филиалы </w:t>
      </w:r>
    </w:p>
    <w:p w14:paraId="634A1E0B" w14:textId="77777777" w:rsidR="008D4C58" w:rsidRPr="00141258" w:rsidRDefault="008D4C58" w:rsidP="001E02BE">
      <w:pPr>
        <w:pStyle w:val="a3"/>
        <w:numPr>
          <w:ilvl w:val="0"/>
          <w:numId w:val="12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Статьи</w:t>
      </w:r>
      <w:r w:rsidR="006C4079" w:rsidRPr="00141258">
        <w:rPr>
          <w:rFonts w:ascii="Arial" w:hAnsi="Arial" w:cs="Arial"/>
        </w:rPr>
        <w:t xml:space="preserve"> бюджета</w:t>
      </w:r>
    </w:p>
    <w:p w14:paraId="2D6F7DF7" w14:textId="77777777" w:rsidR="006C4079" w:rsidRPr="00141258" w:rsidRDefault="006C4079" w:rsidP="001E02BE">
      <w:pPr>
        <w:pStyle w:val="a3"/>
        <w:numPr>
          <w:ilvl w:val="0"/>
          <w:numId w:val="12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Типы производства</w:t>
      </w:r>
    </w:p>
    <w:p w14:paraId="29402AC6" w14:textId="77777777" w:rsidR="006C4079" w:rsidRPr="00141258" w:rsidRDefault="006C4079" w:rsidP="001E02BE">
      <w:pPr>
        <w:pStyle w:val="a3"/>
        <w:numPr>
          <w:ilvl w:val="0"/>
          <w:numId w:val="12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Валюта</w:t>
      </w:r>
    </w:p>
    <w:p w14:paraId="1DB5B0B1" w14:textId="77777777" w:rsidR="006C4079" w:rsidRPr="00141258" w:rsidRDefault="006C4079" w:rsidP="001E02BE">
      <w:pPr>
        <w:pStyle w:val="a3"/>
        <w:numPr>
          <w:ilvl w:val="0"/>
          <w:numId w:val="12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Версии</w:t>
      </w:r>
    </w:p>
    <w:p w14:paraId="5E484A12" w14:textId="77777777" w:rsidR="00BC0F29" w:rsidRPr="00141258" w:rsidRDefault="005C14B3" w:rsidP="005C14B3">
      <w:pPr>
        <w:pStyle w:val="2"/>
        <w:rPr>
          <w:rFonts w:ascii="Arial" w:hAnsi="Arial" w:cs="Arial"/>
        </w:rPr>
      </w:pPr>
      <w:bookmarkStart w:id="17" w:name="_Toc489977244"/>
      <w:bookmarkStart w:id="18" w:name="_Toc491957326"/>
      <w:r w:rsidRPr="00141258">
        <w:rPr>
          <w:rFonts w:ascii="Arial" w:hAnsi="Arial" w:cs="Arial"/>
        </w:rPr>
        <w:t>Дополнительные возможности системы</w:t>
      </w:r>
      <w:bookmarkEnd w:id="17"/>
      <w:bookmarkEnd w:id="18"/>
    </w:p>
    <w:p w14:paraId="164E713A" w14:textId="77777777" w:rsidR="005C14B3" w:rsidRPr="00141258" w:rsidRDefault="001F08B6" w:rsidP="001F08B6">
      <w:pPr>
        <w:pStyle w:val="a3"/>
        <w:numPr>
          <w:ilvl w:val="0"/>
          <w:numId w:val="1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Взаимодействие с </w:t>
      </w:r>
      <w:r w:rsidRPr="00141258">
        <w:rPr>
          <w:rFonts w:ascii="Arial" w:hAnsi="Arial" w:cs="Arial"/>
          <w:lang w:val="en-US"/>
        </w:rPr>
        <w:t>Excel</w:t>
      </w:r>
    </w:p>
    <w:p w14:paraId="5A5A8BFF" w14:textId="77777777" w:rsidR="001F08B6" w:rsidRPr="00141258" w:rsidRDefault="001F08B6" w:rsidP="001F08B6">
      <w:pPr>
        <w:pStyle w:val="a3"/>
        <w:numPr>
          <w:ilvl w:val="0"/>
          <w:numId w:val="14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Все отчеты выгружаются в </w:t>
      </w:r>
      <w:r w:rsidRPr="00141258">
        <w:rPr>
          <w:rFonts w:ascii="Arial" w:hAnsi="Arial" w:cs="Arial"/>
          <w:lang w:val="en-US"/>
        </w:rPr>
        <w:t>excel</w:t>
      </w:r>
      <w:r w:rsidRPr="00141258">
        <w:rPr>
          <w:rFonts w:ascii="Arial" w:hAnsi="Arial" w:cs="Arial"/>
        </w:rPr>
        <w:t xml:space="preserve">. Часть отчетов имеет жесткий формат и цветовую раскраску, например, БДДС для утверждения. </w:t>
      </w:r>
    </w:p>
    <w:p w14:paraId="5EB98BE1" w14:textId="77777777" w:rsidR="001F08B6" w:rsidRPr="00141258" w:rsidRDefault="001F08B6" w:rsidP="001F08B6">
      <w:pPr>
        <w:pStyle w:val="a3"/>
        <w:numPr>
          <w:ilvl w:val="0"/>
          <w:numId w:val="14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Часть планов загружаются из </w:t>
      </w:r>
      <w:r w:rsidRPr="00141258">
        <w:rPr>
          <w:rFonts w:ascii="Arial" w:hAnsi="Arial" w:cs="Arial"/>
          <w:lang w:val="en-US"/>
        </w:rPr>
        <w:t>Excel</w:t>
      </w:r>
      <w:r w:rsidRPr="00141258">
        <w:rPr>
          <w:rFonts w:ascii="Arial" w:hAnsi="Arial" w:cs="Arial"/>
        </w:rPr>
        <w:t xml:space="preserve"> шаблонов. Это планы, не имеющие расшифровок или макетов. </w:t>
      </w:r>
    </w:p>
    <w:p w14:paraId="0F381334" w14:textId="77777777" w:rsidR="001F08B6" w:rsidRPr="00141258" w:rsidRDefault="001F08B6" w:rsidP="001F08B6">
      <w:pPr>
        <w:pStyle w:val="a3"/>
        <w:numPr>
          <w:ilvl w:val="0"/>
          <w:numId w:val="1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Интеграция моделей БП и ОП (пользовательская)</w:t>
      </w:r>
    </w:p>
    <w:p w14:paraId="75456AE8" w14:textId="77777777" w:rsidR="001F08B6" w:rsidRPr="00141258" w:rsidRDefault="001F08B6" w:rsidP="001F08B6">
      <w:pPr>
        <w:pStyle w:val="a3"/>
        <w:numPr>
          <w:ilvl w:val="1"/>
          <w:numId w:val="1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Из БП в ОП загружаются лимиты по статьям / филиалам / ЦФУ</w:t>
      </w:r>
    </w:p>
    <w:p w14:paraId="03234F41" w14:textId="77777777" w:rsidR="001F08B6" w:rsidRPr="00141258" w:rsidRDefault="001F08B6" w:rsidP="001F08B6">
      <w:pPr>
        <w:pStyle w:val="a3"/>
        <w:numPr>
          <w:ilvl w:val="1"/>
          <w:numId w:val="1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Из ОП и БП загружаются плановые данные при формировании прогноза</w:t>
      </w:r>
    </w:p>
    <w:p w14:paraId="7CA42596" w14:textId="77777777" w:rsidR="001F08B6" w:rsidRPr="00141258" w:rsidRDefault="001F08B6" w:rsidP="001F08B6">
      <w:pPr>
        <w:pStyle w:val="a3"/>
        <w:numPr>
          <w:ilvl w:val="0"/>
          <w:numId w:val="1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Интеграция с учетной системой </w:t>
      </w:r>
      <w:r w:rsidRPr="00141258">
        <w:rPr>
          <w:rFonts w:ascii="Arial" w:hAnsi="Arial" w:cs="Arial"/>
          <w:lang w:val="en-US"/>
        </w:rPr>
        <w:t>MDAX</w:t>
      </w:r>
    </w:p>
    <w:p w14:paraId="4042D572" w14:textId="77777777" w:rsidR="001F08B6" w:rsidRPr="00141258" w:rsidRDefault="001F08B6" w:rsidP="001F08B6">
      <w:pPr>
        <w:pStyle w:val="a3"/>
        <w:numPr>
          <w:ilvl w:val="1"/>
          <w:numId w:val="1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В БП ежемесячно загружаются фактические данные (пользовательская загрузка) по РСБУ и МСФО</w:t>
      </w:r>
    </w:p>
    <w:p w14:paraId="5F033AD2" w14:textId="77777777" w:rsidR="001F08B6" w:rsidRPr="00141258" w:rsidRDefault="001F08B6" w:rsidP="001F08B6">
      <w:pPr>
        <w:pStyle w:val="a3"/>
        <w:numPr>
          <w:ilvl w:val="1"/>
          <w:numId w:val="1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В ОП каждые </w:t>
      </w:r>
      <w:r w:rsidR="00211276" w:rsidRPr="00141258">
        <w:rPr>
          <w:rFonts w:ascii="Arial" w:hAnsi="Arial" w:cs="Arial"/>
        </w:rPr>
        <w:t>1</w:t>
      </w:r>
      <w:r w:rsidRPr="00141258">
        <w:rPr>
          <w:rFonts w:ascii="Arial" w:hAnsi="Arial" w:cs="Arial"/>
        </w:rPr>
        <w:t xml:space="preserve"> часа загружаются платежи (автоматически)</w:t>
      </w:r>
    </w:p>
    <w:p w14:paraId="19F48446" w14:textId="77777777" w:rsidR="001F08B6" w:rsidRPr="00141258" w:rsidRDefault="001F08B6" w:rsidP="001F08B6">
      <w:pPr>
        <w:pStyle w:val="a3"/>
        <w:numPr>
          <w:ilvl w:val="1"/>
          <w:numId w:val="1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В ОП каждую ночь загружаются акты (автоматически)</w:t>
      </w:r>
    </w:p>
    <w:p w14:paraId="5483402E" w14:textId="77777777" w:rsidR="001F08B6" w:rsidRPr="00141258" w:rsidRDefault="001F08B6" w:rsidP="001F08B6">
      <w:pPr>
        <w:pStyle w:val="a3"/>
        <w:numPr>
          <w:ilvl w:val="1"/>
          <w:numId w:val="1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Из ОП в </w:t>
      </w:r>
      <w:r w:rsidRPr="00141258">
        <w:rPr>
          <w:rFonts w:ascii="Arial" w:hAnsi="Arial" w:cs="Arial"/>
          <w:lang w:val="en-US"/>
        </w:rPr>
        <w:t>MDAX</w:t>
      </w:r>
      <w:r w:rsidRPr="00141258">
        <w:rPr>
          <w:rFonts w:ascii="Arial" w:hAnsi="Arial" w:cs="Arial"/>
        </w:rPr>
        <w:t xml:space="preserve"> выгружаются лимиты и макеты </w:t>
      </w:r>
      <w:proofErr w:type="gramStart"/>
      <w:r w:rsidRPr="00141258">
        <w:rPr>
          <w:rFonts w:ascii="Arial" w:hAnsi="Arial" w:cs="Arial"/>
        </w:rPr>
        <w:t>каждый  час</w:t>
      </w:r>
      <w:proofErr w:type="gramEnd"/>
      <w:r w:rsidRPr="00141258">
        <w:rPr>
          <w:rFonts w:ascii="Arial" w:hAnsi="Arial" w:cs="Arial"/>
        </w:rPr>
        <w:t xml:space="preserve"> (автоматически)</w:t>
      </w:r>
    </w:p>
    <w:p w14:paraId="4A41FAE1" w14:textId="77777777" w:rsidR="001F08B6" w:rsidRPr="00141258" w:rsidRDefault="00A14534" w:rsidP="001F08B6">
      <w:pPr>
        <w:pStyle w:val="a3"/>
        <w:numPr>
          <w:ilvl w:val="1"/>
          <w:numId w:val="1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В ОП ежемесячно загружается факт по статьям без макетов (пользовательская загрузка)</w:t>
      </w:r>
      <w:r w:rsidR="00211276" w:rsidRPr="00141258">
        <w:rPr>
          <w:rFonts w:ascii="Arial" w:hAnsi="Arial" w:cs="Arial"/>
        </w:rPr>
        <w:t xml:space="preserve"> по расходным планам.</w:t>
      </w:r>
    </w:p>
    <w:p w14:paraId="60425F3B" w14:textId="77777777" w:rsidR="00A14534" w:rsidRPr="00141258" w:rsidRDefault="001F08B6" w:rsidP="00A14534">
      <w:pPr>
        <w:pStyle w:val="a3"/>
        <w:numPr>
          <w:ilvl w:val="0"/>
          <w:numId w:val="1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Интеграция с системой документооборота </w:t>
      </w:r>
      <w:proofErr w:type="spellStart"/>
      <w:r w:rsidRPr="00141258">
        <w:rPr>
          <w:rFonts w:ascii="Arial" w:hAnsi="Arial" w:cs="Arial"/>
          <w:lang w:val="en-US"/>
        </w:rPr>
        <w:t>Directum</w:t>
      </w:r>
      <w:proofErr w:type="spellEnd"/>
      <w:r w:rsidR="00A14534" w:rsidRPr="00141258">
        <w:rPr>
          <w:rFonts w:ascii="Arial" w:hAnsi="Arial" w:cs="Arial"/>
        </w:rPr>
        <w:t>. В модель ОП выгружаются служебные записки на корректировку лимитов.</w:t>
      </w:r>
    </w:p>
    <w:p w14:paraId="6D4C3DF0" w14:textId="77777777" w:rsidR="00A14534" w:rsidRPr="00141258" w:rsidRDefault="00A14534" w:rsidP="00A14534">
      <w:pPr>
        <w:pStyle w:val="a3"/>
        <w:numPr>
          <w:ilvl w:val="0"/>
          <w:numId w:val="13"/>
        </w:numPr>
        <w:rPr>
          <w:rFonts w:ascii="Arial" w:hAnsi="Arial" w:cs="Arial"/>
        </w:rPr>
      </w:pPr>
      <w:r w:rsidRPr="00141258">
        <w:rPr>
          <w:rFonts w:ascii="Arial" w:hAnsi="Arial" w:cs="Arial"/>
        </w:rPr>
        <w:t>Права доступа (Роли) раздаются по Планам / ЦФУ / филиалам и процесс интегрирован с единой системой прав доступа (ролей) в Обществе</w:t>
      </w:r>
    </w:p>
    <w:p w14:paraId="20F1026C" w14:textId="6AE33815" w:rsidR="007024A8" w:rsidRPr="00141258" w:rsidRDefault="007024A8" w:rsidP="007024A8">
      <w:pPr>
        <w:pStyle w:val="a6"/>
        <w:keepNext/>
        <w:rPr>
          <w:rFonts w:ascii="Arial" w:hAnsi="Arial" w:cs="Arial"/>
          <w:b w:val="0"/>
          <w:u w:val="single"/>
        </w:rPr>
      </w:pPr>
      <w:bookmarkStart w:id="19" w:name="_Ref489436228"/>
      <w:r w:rsidRPr="00141258">
        <w:rPr>
          <w:rStyle w:val="a7"/>
          <w:rFonts w:ascii="Arial" w:hAnsi="Arial" w:cs="Arial"/>
        </w:rPr>
        <w:t>Рисунок</w:t>
      </w:r>
      <w:r w:rsidRPr="00141258">
        <w:rPr>
          <w:rFonts w:ascii="Arial" w:hAnsi="Arial" w:cs="Arial"/>
          <w:u w:val="single"/>
        </w:rPr>
        <w:t xml:space="preserve"> </w:t>
      </w:r>
      <w:r w:rsidRPr="00141258">
        <w:rPr>
          <w:rFonts w:ascii="Arial" w:hAnsi="Arial" w:cs="Arial"/>
          <w:b w:val="0"/>
          <w:u w:val="single"/>
        </w:rPr>
        <w:fldChar w:fldCharType="begin"/>
      </w:r>
      <w:r w:rsidRPr="00141258">
        <w:rPr>
          <w:rFonts w:ascii="Arial" w:hAnsi="Arial" w:cs="Arial"/>
          <w:u w:val="single"/>
        </w:rPr>
        <w:instrText xml:space="preserve"> SEQ Рисунок \* ARABIC </w:instrText>
      </w:r>
      <w:r w:rsidRPr="00141258">
        <w:rPr>
          <w:rFonts w:ascii="Arial" w:hAnsi="Arial" w:cs="Arial"/>
          <w:b w:val="0"/>
          <w:u w:val="single"/>
        </w:rPr>
        <w:fldChar w:fldCharType="separate"/>
      </w:r>
      <w:r w:rsidR="00232C31">
        <w:rPr>
          <w:rFonts w:ascii="Arial" w:hAnsi="Arial" w:cs="Arial"/>
          <w:noProof/>
          <w:u w:val="single"/>
        </w:rPr>
        <w:t>1</w:t>
      </w:r>
      <w:r w:rsidRPr="00141258">
        <w:rPr>
          <w:rFonts w:ascii="Arial" w:hAnsi="Arial" w:cs="Arial"/>
          <w:b w:val="0"/>
          <w:u w:val="single"/>
        </w:rPr>
        <w:fldChar w:fldCharType="end"/>
      </w:r>
      <w:bookmarkEnd w:id="19"/>
    </w:p>
    <w:p w14:paraId="58F6A1CE" w14:textId="77777777" w:rsidR="007024A8" w:rsidRPr="00141258" w:rsidRDefault="007024A8" w:rsidP="007024A8">
      <w:pPr>
        <w:keepNext/>
        <w:rPr>
          <w:rFonts w:ascii="Arial" w:hAnsi="Arial" w:cs="Arial"/>
        </w:rPr>
      </w:pPr>
      <w:r w:rsidRPr="00FE2CCE">
        <w:rPr>
          <w:rFonts w:ascii="Arial" w:hAnsi="Arial" w:cs="Arial"/>
        </w:rPr>
        <w:object w:dxaOrig="16110" w:dyaOrig="12750" w14:anchorId="666B5A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.6pt;height:310.05pt" o:ole="">
            <v:imagedata r:id="rId9" o:title=""/>
          </v:shape>
          <o:OLEObject Type="Embed" ProgID="Visio.Drawing.15" ShapeID="_x0000_i1025" DrawAspect="Content" ObjectID="_1566992868" r:id="rId10"/>
        </w:object>
      </w:r>
    </w:p>
    <w:p w14:paraId="08AA3B00" w14:textId="67FC0CC4" w:rsidR="007024A8" w:rsidRPr="00141258" w:rsidRDefault="007024A8" w:rsidP="007024A8">
      <w:pPr>
        <w:pStyle w:val="a6"/>
        <w:keepNext/>
        <w:rPr>
          <w:rFonts w:ascii="Arial" w:hAnsi="Arial" w:cs="Arial"/>
          <w:b w:val="0"/>
          <w:u w:val="single"/>
        </w:rPr>
      </w:pPr>
      <w:bookmarkStart w:id="20" w:name="_Ref489436243"/>
      <w:r w:rsidRPr="00141258">
        <w:rPr>
          <w:rStyle w:val="a7"/>
          <w:rFonts w:ascii="Arial" w:hAnsi="Arial" w:cs="Arial"/>
        </w:rPr>
        <w:t>Рисунок</w:t>
      </w:r>
      <w:r w:rsidRPr="00141258">
        <w:rPr>
          <w:rFonts w:ascii="Arial" w:hAnsi="Arial" w:cs="Arial"/>
          <w:u w:val="single"/>
        </w:rPr>
        <w:t xml:space="preserve"> </w:t>
      </w:r>
      <w:r w:rsidRPr="00141258">
        <w:rPr>
          <w:rFonts w:ascii="Arial" w:hAnsi="Arial" w:cs="Arial"/>
          <w:b w:val="0"/>
          <w:u w:val="single"/>
        </w:rPr>
        <w:fldChar w:fldCharType="begin"/>
      </w:r>
      <w:r w:rsidRPr="00141258">
        <w:rPr>
          <w:rFonts w:ascii="Arial" w:hAnsi="Arial" w:cs="Arial"/>
          <w:u w:val="single"/>
        </w:rPr>
        <w:instrText xml:space="preserve"> SEQ Рисунок \* ARABIC </w:instrText>
      </w:r>
      <w:r w:rsidRPr="00141258">
        <w:rPr>
          <w:rFonts w:ascii="Arial" w:hAnsi="Arial" w:cs="Arial"/>
          <w:b w:val="0"/>
          <w:u w:val="single"/>
        </w:rPr>
        <w:fldChar w:fldCharType="separate"/>
      </w:r>
      <w:r w:rsidR="00232C31">
        <w:rPr>
          <w:rFonts w:ascii="Arial" w:hAnsi="Arial" w:cs="Arial"/>
          <w:noProof/>
          <w:u w:val="single"/>
        </w:rPr>
        <w:t>2</w:t>
      </w:r>
      <w:r w:rsidRPr="00141258">
        <w:rPr>
          <w:rFonts w:ascii="Arial" w:hAnsi="Arial" w:cs="Arial"/>
          <w:b w:val="0"/>
          <w:u w:val="single"/>
        </w:rPr>
        <w:fldChar w:fldCharType="end"/>
      </w:r>
      <w:bookmarkEnd w:id="20"/>
    </w:p>
    <w:p w14:paraId="05A61657" w14:textId="77777777" w:rsidR="007024A8" w:rsidRPr="00141258" w:rsidRDefault="007024A8" w:rsidP="007F1B2C">
      <w:pPr>
        <w:rPr>
          <w:rFonts w:ascii="Arial" w:hAnsi="Arial" w:cs="Arial"/>
        </w:rPr>
      </w:pPr>
      <w:r w:rsidRPr="00141258">
        <w:rPr>
          <w:rFonts w:ascii="Arial" w:hAnsi="Arial" w:cs="Arial"/>
          <w:noProof/>
          <w:lang w:eastAsia="ru-RU"/>
        </w:rPr>
        <w:drawing>
          <wp:inline distT="0" distB="0" distL="0" distR="0" wp14:anchorId="72517D0C" wp14:editId="3B372A06">
            <wp:extent cx="4770113" cy="345757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328" cy="345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3C8F1" w14:textId="77777777" w:rsidR="00270968" w:rsidRPr="00141258" w:rsidRDefault="00270968" w:rsidP="007F1B2C">
      <w:pPr>
        <w:rPr>
          <w:rFonts w:ascii="Arial" w:hAnsi="Arial" w:cs="Arial"/>
        </w:rPr>
      </w:pPr>
    </w:p>
    <w:p w14:paraId="3F30AE60" w14:textId="77777777" w:rsidR="00651555" w:rsidRPr="00141258" w:rsidRDefault="00651555" w:rsidP="007F1B2C">
      <w:pPr>
        <w:rPr>
          <w:rFonts w:ascii="Arial" w:hAnsi="Arial" w:cs="Arial"/>
        </w:rPr>
      </w:pPr>
    </w:p>
    <w:p w14:paraId="499E7722" w14:textId="77777777" w:rsidR="00651555" w:rsidRPr="00141258" w:rsidRDefault="00651555" w:rsidP="007F1B2C">
      <w:pPr>
        <w:rPr>
          <w:rFonts w:ascii="Arial" w:hAnsi="Arial" w:cs="Arial"/>
        </w:rPr>
      </w:pPr>
    </w:p>
    <w:p w14:paraId="5F4D4085" w14:textId="77777777" w:rsidR="00FD7773" w:rsidRPr="00141258" w:rsidRDefault="00FD7773" w:rsidP="000A0C02">
      <w:pPr>
        <w:pStyle w:val="2"/>
        <w:rPr>
          <w:rFonts w:ascii="Arial" w:hAnsi="Arial" w:cs="Arial"/>
        </w:rPr>
      </w:pPr>
      <w:bookmarkStart w:id="21" w:name="_Toc404335640"/>
      <w:bookmarkStart w:id="22" w:name="_Toc465434744"/>
      <w:bookmarkStart w:id="23" w:name="_Toc491957327"/>
      <w:r w:rsidRPr="00141258">
        <w:rPr>
          <w:rFonts w:ascii="Arial" w:hAnsi="Arial" w:cs="Arial"/>
        </w:rPr>
        <w:t xml:space="preserve">Требования к </w:t>
      </w:r>
      <w:bookmarkEnd w:id="21"/>
      <w:r w:rsidRPr="00141258">
        <w:rPr>
          <w:rFonts w:ascii="Arial" w:hAnsi="Arial" w:cs="Arial"/>
        </w:rPr>
        <w:t>Претенденту</w:t>
      </w:r>
      <w:bookmarkEnd w:id="22"/>
      <w:bookmarkEnd w:id="23"/>
    </w:p>
    <w:p w14:paraId="31B1211C" w14:textId="77777777" w:rsidR="00FA5922" w:rsidRPr="00141258" w:rsidRDefault="00FA5922" w:rsidP="00FA5922">
      <w:pPr>
        <w:rPr>
          <w:rFonts w:ascii="Arial" w:hAnsi="Arial" w:cs="Arial"/>
        </w:rPr>
      </w:pPr>
    </w:p>
    <w:p w14:paraId="734FED23" w14:textId="77777777" w:rsidR="00FD7773" w:rsidRPr="00141258" w:rsidRDefault="00FD7773" w:rsidP="00141258">
      <w:p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Требования к Претенденту приведены в Таблице № 1: </w:t>
      </w:r>
    </w:p>
    <w:p w14:paraId="5C4939DF" w14:textId="77777777" w:rsidR="00FD7773" w:rsidRPr="00141258" w:rsidRDefault="00FD7773" w:rsidP="00141258">
      <w:pPr>
        <w:jc w:val="right"/>
        <w:rPr>
          <w:rFonts w:ascii="Arial" w:hAnsi="Arial" w:cs="Arial"/>
        </w:rPr>
      </w:pPr>
      <w:r w:rsidRPr="00141258">
        <w:rPr>
          <w:rFonts w:ascii="Arial" w:hAnsi="Arial" w:cs="Arial"/>
        </w:rPr>
        <w:t>Таблица № 1. Общие требования к Претенденту</w:t>
      </w:r>
    </w:p>
    <w:tbl>
      <w:tblPr>
        <w:tblStyle w:val="af7"/>
        <w:tblW w:w="9884" w:type="dxa"/>
        <w:tblLook w:val="00A0" w:firstRow="1" w:lastRow="0" w:firstColumn="1" w:lastColumn="0" w:noHBand="0" w:noVBand="0"/>
      </w:tblPr>
      <w:tblGrid>
        <w:gridCol w:w="918"/>
        <w:gridCol w:w="4645"/>
        <w:gridCol w:w="4321"/>
      </w:tblGrid>
      <w:tr w:rsidR="00FD7773" w:rsidRPr="008A1EE2" w14:paraId="3DC7B5FD" w14:textId="77777777" w:rsidTr="00A57972">
        <w:tc>
          <w:tcPr>
            <w:tcW w:w="918" w:type="dxa"/>
          </w:tcPr>
          <w:p w14:paraId="003DF80F" w14:textId="77777777" w:rsidR="00FD7773" w:rsidRPr="00141258" w:rsidRDefault="00FD7773" w:rsidP="00A57972">
            <w:pPr>
              <w:pStyle w:val="af8"/>
              <w:rPr>
                <w:rFonts w:ascii="Arial" w:hAnsi="Arial" w:cs="Arial"/>
                <w:b/>
              </w:rPr>
            </w:pPr>
          </w:p>
          <w:p w14:paraId="6461F4F8" w14:textId="77777777" w:rsidR="007428FE" w:rsidRPr="00141258" w:rsidRDefault="007428FE" w:rsidP="00A57972">
            <w:pPr>
              <w:pStyle w:val="af8"/>
              <w:rPr>
                <w:rFonts w:ascii="Arial" w:hAnsi="Arial" w:cs="Arial"/>
                <w:b/>
              </w:rPr>
            </w:pPr>
          </w:p>
        </w:tc>
        <w:tc>
          <w:tcPr>
            <w:tcW w:w="4645" w:type="dxa"/>
          </w:tcPr>
          <w:p w14:paraId="1CFFBDAA" w14:textId="77777777" w:rsidR="00FD7773" w:rsidRPr="00141258" w:rsidRDefault="00FD7773" w:rsidP="00A57972">
            <w:pPr>
              <w:pStyle w:val="af8"/>
              <w:rPr>
                <w:rFonts w:ascii="Arial" w:hAnsi="Arial" w:cs="Arial"/>
                <w:b/>
              </w:rPr>
            </w:pPr>
            <w:r w:rsidRPr="00141258">
              <w:rPr>
                <w:rFonts w:ascii="Arial" w:hAnsi="Arial" w:cs="Arial"/>
                <w:b/>
              </w:rPr>
              <w:t xml:space="preserve">Требования </w:t>
            </w:r>
          </w:p>
        </w:tc>
        <w:tc>
          <w:tcPr>
            <w:tcW w:w="4321" w:type="dxa"/>
          </w:tcPr>
          <w:p w14:paraId="1A1BF661" w14:textId="77777777" w:rsidR="00FD7773" w:rsidRPr="00141258" w:rsidRDefault="00FD7773" w:rsidP="00A57972">
            <w:pPr>
              <w:pStyle w:val="af8"/>
              <w:rPr>
                <w:rFonts w:ascii="Arial" w:hAnsi="Arial" w:cs="Arial"/>
                <w:b/>
              </w:rPr>
            </w:pPr>
            <w:r w:rsidRPr="00141258">
              <w:rPr>
                <w:rFonts w:ascii="Arial" w:hAnsi="Arial" w:cs="Arial"/>
                <w:b/>
              </w:rPr>
              <w:t>Подтверждающие документы</w:t>
            </w:r>
          </w:p>
        </w:tc>
      </w:tr>
      <w:tr w:rsidR="00FD7773" w:rsidRPr="008A1EE2" w14:paraId="269B796B" w14:textId="77777777" w:rsidTr="00A57972">
        <w:trPr>
          <w:trHeight w:val="610"/>
        </w:trPr>
        <w:tc>
          <w:tcPr>
            <w:tcW w:w="918" w:type="dxa"/>
          </w:tcPr>
          <w:p w14:paraId="319D8114" w14:textId="77777777" w:rsidR="00FD7773" w:rsidRPr="00141258" w:rsidRDefault="00FD7773" w:rsidP="00A57972">
            <w:pPr>
              <w:pStyle w:val="af8"/>
              <w:rPr>
                <w:rFonts w:ascii="Arial" w:hAnsi="Arial" w:cs="Arial"/>
                <w:lang w:val="en-US"/>
              </w:rPr>
            </w:pPr>
            <w:r w:rsidRPr="00141258">
              <w:rPr>
                <w:rFonts w:ascii="Arial" w:hAnsi="Arial" w:cs="Arial"/>
              </w:rPr>
              <w:t>1</w:t>
            </w:r>
            <w:r w:rsidRPr="00141258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645" w:type="dxa"/>
          </w:tcPr>
          <w:p w14:paraId="026DB1C3" w14:textId="77777777" w:rsidR="00FD7773" w:rsidRPr="00141258" w:rsidRDefault="007773BC" w:rsidP="00A57972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 xml:space="preserve">Претенденту желательно иметь статус партнера Microsoft не ниже </w:t>
            </w:r>
            <w:proofErr w:type="spellStart"/>
            <w:r w:rsidRPr="00141258">
              <w:rPr>
                <w:rFonts w:ascii="Arial" w:hAnsi="Arial" w:cs="Arial"/>
              </w:rPr>
              <w:t>Gold</w:t>
            </w:r>
            <w:proofErr w:type="spellEnd"/>
            <w:r w:rsidRPr="00141258">
              <w:rPr>
                <w:rFonts w:ascii="Arial" w:hAnsi="Arial" w:cs="Arial"/>
              </w:rPr>
              <w:t xml:space="preserve">: </w:t>
            </w:r>
            <w:proofErr w:type="spellStart"/>
            <w:r w:rsidRPr="00141258">
              <w:rPr>
                <w:rFonts w:ascii="Arial" w:hAnsi="Arial" w:cs="Arial"/>
              </w:rPr>
              <w:t>Enterprise</w:t>
            </w:r>
            <w:proofErr w:type="spellEnd"/>
            <w:r w:rsidRPr="00141258">
              <w:rPr>
                <w:rFonts w:ascii="Arial" w:hAnsi="Arial" w:cs="Arial"/>
              </w:rPr>
              <w:t xml:space="preserve"> </w:t>
            </w:r>
            <w:proofErr w:type="spellStart"/>
            <w:r w:rsidRPr="00141258">
              <w:rPr>
                <w:rFonts w:ascii="Arial" w:hAnsi="Arial" w:cs="Arial"/>
              </w:rPr>
              <w:t>Resource</w:t>
            </w:r>
            <w:proofErr w:type="spellEnd"/>
            <w:r w:rsidRPr="00141258">
              <w:rPr>
                <w:rFonts w:ascii="Arial" w:hAnsi="Arial" w:cs="Arial"/>
              </w:rPr>
              <w:t>.</w:t>
            </w:r>
          </w:p>
        </w:tc>
        <w:tc>
          <w:tcPr>
            <w:tcW w:w="4321" w:type="dxa"/>
          </w:tcPr>
          <w:p w14:paraId="454942FB" w14:textId="77777777" w:rsidR="00FD7773" w:rsidRPr="00141258" w:rsidRDefault="007773BC" w:rsidP="00A57972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>Копии сертификатов и/или письмо-подтверждение от компании Microsoft.</w:t>
            </w:r>
          </w:p>
        </w:tc>
      </w:tr>
      <w:tr w:rsidR="00FD7773" w:rsidRPr="008A1EE2" w14:paraId="3E57662C" w14:textId="77777777" w:rsidTr="00A57972">
        <w:tc>
          <w:tcPr>
            <w:tcW w:w="918" w:type="dxa"/>
          </w:tcPr>
          <w:p w14:paraId="358DCD5F" w14:textId="77777777" w:rsidR="00FD7773" w:rsidRPr="00141258" w:rsidRDefault="00FD7773" w:rsidP="00A57972">
            <w:pPr>
              <w:pStyle w:val="af8"/>
              <w:rPr>
                <w:rFonts w:ascii="Arial" w:hAnsi="Arial" w:cs="Arial"/>
                <w:lang w:val="en-US"/>
              </w:rPr>
            </w:pPr>
            <w:r w:rsidRPr="00141258">
              <w:rPr>
                <w:rFonts w:ascii="Arial" w:hAnsi="Arial" w:cs="Arial"/>
              </w:rPr>
              <w:t>2</w:t>
            </w:r>
            <w:r w:rsidRPr="00141258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645" w:type="dxa"/>
          </w:tcPr>
          <w:p w14:paraId="1C0C84A3" w14:textId="77777777" w:rsidR="00FD7773" w:rsidRPr="00141258" w:rsidRDefault="00FD7773" w:rsidP="00FD7773">
            <w:pPr>
              <w:pStyle w:val="af8"/>
              <w:ind w:firstLine="0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 xml:space="preserve">Претенденту желательно иметь статус партнера </w:t>
            </w:r>
            <w:proofErr w:type="spellStart"/>
            <w:r w:rsidRPr="00141258">
              <w:rPr>
                <w:rFonts w:ascii="Arial" w:hAnsi="Arial" w:cs="Arial"/>
              </w:rPr>
              <w:t>вендора</w:t>
            </w:r>
            <w:proofErr w:type="spellEnd"/>
            <w:r w:rsidRPr="00141258">
              <w:rPr>
                <w:rFonts w:ascii="Arial" w:hAnsi="Arial" w:cs="Arial"/>
              </w:rPr>
              <w:t xml:space="preserve"> системы </w:t>
            </w:r>
            <w:proofErr w:type="spellStart"/>
            <w:r w:rsidRPr="00141258">
              <w:rPr>
                <w:rFonts w:ascii="Arial" w:hAnsi="Arial" w:cs="Arial"/>
              </w:rPr>
              <w:t>Premier</w:t>
            </w:r>
            <w:proofErr w:type="spellEnd"/>
            <w:r w:rsidRPr="00141258">
              <w:rPr>
                <w:rFonts w:ascii="Arial" w:hAnsi="Arial" w:cs="Arial"/>
              </w:rPr>
              <w:t xml:space="preserve"> </w:t>
            </w:r>
            <w:proofErr w:type="spellStart"/>
            <w:r w:rsidRPr="00141258">
              <w:rPr>
                <w:rFonts w:ascii="Arial" w:hAnsi="Arial" w:cs="Arial"/>
              </w:rPr>
              <w:t>Business</w:t>
            </w:r>
            <w:proofErr w:type="spellEnd"/>
            <w:r w:rsidRPr="00141258">
              <w:rPr>
                <w:rFonts w:ascii="Arial" w:hAnsi="Arial" w:cs="Arial"/>
              </w:rPr>
              <w:t xml:space="preserve"> </w:t>
            </w:r>
            <w:proofErr w:type="spellStart"/>
            <w:r w:rsidRPr="00141258">
              <w:rPr>
                <w:rFonts w:ascii="Arial" w:hAnsi="Arial" w:cs="Arial"/>
              </w:rPr>
              <w:t>Partner</w:t>
            </w:r>
            <w:proofErr w:type="spellEnd"/>
            <w:r w:rsidRPr="00141258">
              <w:rPr>
                <w:rFonts w:ascii="Arial" w:hAnsi="Arial" w:cs="Arial"/>
              </w:rPr>
              <w:t>.</w:t>
            </w:r>
          </w:p>
        </w:tc>
        <w:tc>
          <w:tcPr>
            <w:tcW w:w="4321" w:type="dxa"/>
          </w:tcPr>
          <w:p w14:paraId="274933DD" w14:textId="77777777" w:rsidR="00FD7773" w:rsidRPr="00141258" w:rsidRDefault="00FD7773" w:rsidP="00A57972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 xml:space="preserve">Копии сертификатов и/или письмо-подтверждение от компании </w:t>
            </w:r>
            <w:proofErr w:type="spellStart"/>
            <w:r w:rsidRPr="00141258">
              <w:rPr>
                <w:rFonts w:ascii="Arial" w:hAnsi="Arial" w:cs="Arial"/>
              </w:rPr>
              <w:t>вендора</w:t>
            </w:r>
            <w:proofErr w:type="spellEnd"/>
          </w:p>
        </w:tc>
      </w:tr>
      <w:tr w:rsidR="00FD7773" w:rsidRPr="008A1EE2" w14:paraId="0EB0D1F3" w14:textId="77777777" w:rsidTr="00A57972">
        <w:tc>
          <w:tcPr>
            <w:tcW w:w="918" w:type="dxa"/>
          </w:tcPr>
          <w:p w14:paraId="39F78B5D" w14:textId="77777777" w:rsidR="00FD7773" w:rsidRPr="00141258" w:rsidRDefault="00086711" w:rsidP="00A57972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>3</w:t>
            </w:r>
            <w:r w:rsidR="00FD7773" w:rsidRPr="00141258">
              <w:rPr>
                <w:rFonts w:ascii="Arial" w:hAnsi="Arial" w:cs="Arial"/>
              </w:rPr>
              <w:t>.</w:t>
            </w:r>
          </w:p>
        </w:tc>
        <w:tc>
          <w:tcPr>
            <w:tcW w:w="4645" w:type="dxa"/>
          </w:tcPr>
          <w:p w14:paraId="68AA3F68" w14:textId="77777777" w:rsidR="00FD7773" w:rsidRPr="00141258" w:rsidRDefault="00FD7773" w:rsidP="00FD7773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 xml:space="preserve">Наличие в штате организации не менее 5 (пяти) сертифицированных компанией </w:t>
            </w:r>
            <w:proofErr w:type="spellStart"/>
            <w:r w:rsidRPr="00141258">
              <w:rPr>
                <w:rFonts w:ascii="Arial" w:hAnsi="Arial" w:cs="Arial"/>
              </w:rPr>
              <w:t>вендора</w:t>
            </w:r>
            <w:proofErr w:type="spellEnd"/>
            <w:r w:rsidRPr="00141258">
              <w:rPr>
                <w:rFonts w:ascii="Arial" w:hAnsi="Arial" w:cs="Arial"/>
              </w:rPr>
              <w:t xml:space="preserve"> специалистов, занимающихся проектированием, разработкой, внедрением и технической поддержкой решений на базе системы.</w:t>
            </w:r>
          </w:p>
        </w:tc>
        <w:tc>
          <w:tcPr>
            <w:tcW w:w="4321" w:type="dxa"/>
          </w:tcPr>
          <w:p w14:paraId="664F63B4" w14:textId="77777777" w:rsidR="00FD7773" w:rsidRPr="00141258" w:rsidRDefault="00FD7773" w:rsidP="00A57972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>Копии сертификатов, резюме специалистов, выписка из штатного расписания.</w:t>
            </w:r>
          </w:p>
        </w:tc>
      </w:tr>
      <w:tr w:rsidR="00FD7773" w:rsidRPr="008A1EE2" w14:paraId="596707EA" w14:textId="77777777" w:rsidTr="00A57972">
        <w:tc>
          <w:tcPr>
            <w:tcW w:w="918" w:type="dxa"/>
          </w:tcPr>
          <w:p w14:paraId="30731DC9" w14:textId="77777777" w:rsidR="00FD7773" w:rsidRPr="00141258" w:rsidRDefault="00086711" w:rsidP="00A57972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>4</w:t>
            </w:r>
            <w:r w:rsidR="00FD7773" w:rsidRPr="00141258">
              <w:rPr>
                <w:rFonts w:ascii="Arial" w:hAnsi="Arial" w:cs="Arial"/>
              </w:rPr>
              <w:t>.</w:t>
            </w:r>
          </w:p>
        </w:tc>
        <w:tc>
          <w:tcPr>
            <w:tcW w:w="4645" w:type="dxa"/>
            <w:shd w:val="clear" w:color="auto" w:fill="auto"/>
          </w:tcPr>
          <w:p w14:paraId="4B4A7EF0" w14:textId="77777777" w:rsidR="00FD7773" w:rsidRPr="00141258" w:rsidRDefault="00FD7773" w:rsidP="00FD7773">
            <w:pPr>
              <w:pStyle w:val="af8"/>
              <w:ind w:firstLine="0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>Наличие выделенной единой службы технической поддержки системы.</w:t>
            </w:r>
          </w:p>
        </w:tc>
        <w:tc>
          <w:tcPr>
            <w:tcW w:w="4321" w:type="dxa"/>
            <w:shd w:val="clear" w:color="auto" w:fill="auto"/>
          </w:tcPr>
          <w:p w14:paraId="03F48BA4" w14:textId="77777777" w:rsidR="00FD7773" w:rsidRPr="00141258" w:rsidRDefault="00FD7773" w:rsidP="00A57972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>Копия организационной структуры подразделения. Положение о подразделении.  Внутренний регламент подразделения.</w:t>
            </w:r>
          </w:p>
          <w:p w14:paraId="579DCCDF" w14:textId="77777777" w:rsidR="00FD7773" w:rsidRPr="00141258" w:rsidRDefault="00FD7773" w:rsidP="00A57972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 xml:space="preserve">Описание существующей службы технической поддержки Претендента (документы, раскрывающие возможности и функции службы технической поддержки, график работы, время реагирования и другие параметры). </w:t>
            </w:r>
          </w:p>
          <w:p w14:paraId="5BC96CFD" w14:textId="77777777" w:rsidR="00FD7773" w:rsidRPr="00141258" w:rsidRDefault="00FD7773" w:rsidP="00A57972">
            <w:pPr>
              <w:pStyle w:val="af8"/>
              <w:ind w:firstLine="0"/>
              <w:rPr>
                <w:rFonts w:ascii="Arial" w:hAnsi="Arial" w:cs="Arial"/>
              </w:rPr>
            </w:pPr>
          </w:p>
        </w:tc>
      </w:tr>
      <w:tr w:rsidR="00FD7773" w:rsidRPr="008A1EE2" w14:paraId="38CD0DAB" w14:textId="77777777" w:rsidTr="00A57972">
        <w:tc>
          <w:tcPr>
            <w:tcW w:w="918" w:type="dxa"/>
          </w:tcPr>
          <w:p w14:paraId="60A78C53" w14:textId="77777777" w:rsidR="00FD7773" w:rsidRPr="00141258" w:rsidRDefault="00086711" w:rsidP="00A57972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>5</w:t>
            </w:r>
            <w:r w:rsidR="00FD7773" w:rsidRPr="00141258">
              <w:rPr>
                <w:rFonts w:ascii="Arial" w:hAnsi="Arial" w:cs="Arial"/>
              </w:rPr>
              <w:t>.</w:t>
            </w:r>
          </w:p>
        </w:tc>
        <w:tc>
          <w:tcPr>
            <w:tcW w:w="4645" w:type="dxa"/>
            <w:shd w:val="clear" w:color="auto" w:fill="auto"/>
          </w:tcPr>
          <w:p w14:paraId="16BF30B5" w14:textId="77777777" w:rsidR="00FD7773" w:rsidRPr="00141258" w:rsidRDefault="00FD7773" w:rsidP="00FD7773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>Претенденту желательно иметь действующие договоры на техническую поддержку системы за последние 3 года, в том числе с количеством одновременно работающих пользователей не менее 100 (Ста) с количеством филиалов не менее 3 (Трех).</w:t>
            </w:r>
          </w:p>
        </w:tc>
        <w:tc>
          <w:tcPr>
            <w:tcW w:w="4321" w:type="dxa"/>
            <w:shd w:val="clear" w:color="auto" w:fill="auto"/>
          </w:tcPr>
          <w:p w14:paraId="3FBC6074" w14:textId="77777777" w:rsidR="00FD7773" w:rsidRPr="00141258" w:rsidRDefault="00FD7773" w:rsidP="00A57972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>Список аналогичных проектов, копии первых страниц договоров с указанием предмета договора, информационные письма и/или справки, подписанные руководителем организации.</w:t>
            </w:r>
          </w:p>
        </w:tc>
      </w:tr>
      <w:tr w:rsidR="00FD7773" w:rsidRPr="008A1EE2" w14:paraId="18E97424" w14:textId="77777777" w:rsidTr="00A57972">
        <w:trPr>
          <w:trHeight w:val="1267"/>
        </w:trPr>
        <w:tc>
          <w:tcPr>
            <w:tcW w:w="918" w:type="dxa"/>
          </w:tcPr>
          <w:p w14:paraId="2D92368F" w14:textId="77777777" w:rsidR="00FD7773" w:rsidRPr="00141258" w:rsidRDefault="00086711" w:rsidP="00A57972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>6</w:t>
            </w:r>
            <w:r w:rsidR="00FD7773" w:rsidRPr="00141258">
              <w:rPr>
                <w:rFonts w:ascii="Arial" w:hAnsi="Arial" w:cs="Arial"/>
              </w:rPr>
              <w:t>.</w:t>
            </w:r>
          </w:p>
        </w:tc>
        <w:tc>
          <w:tcPr>
            <w:tcW w:w="4645" w:type="dxa"/>
          </w:tcPr>
          <w:p w14:paraId="5D43D2D4" w14:textId="77777777" w:rsidR="00FD7773" w:rsidRPr="00141258" w:rsidRDefault="00FD7773" w:rsidP="00FD7773">
            <w:pPr>
              <w:pStyle w:val="af8"/>
              <w:ind w:firstLine="0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 xml:space="preserve">Претендент должен иметь опыт сопровождения интегрированных платформ системы </w:t>
            </w:r>
            <w:r w:rsidR="00687A53" w:rsidRPr="00141258">
              <w:rPr>
                <w:rFonts w:ascii="Arial" w:hAnsi="Arial" w:cs="Arial"/>
              </w:rPr>
              <w:t xml:space="preserve">бюджетирования </w:t>
            </w:r>
            <w:r w:rsidRPr="00141258">
              <w:rPr>
                <w:rFonts w:ascii="Arial" w:hAnsi="Arial" w:cs="Arial"/>
              </w:rPr>
              <w:t xml:space="preserve">и MS </w:t>
            </w:r>
            <w:proofErr w:type="spellStart"/>
            <w:r w:rsidRPr="00141258">
              <w:rPr>
                <w:rFonts w:ascii="Arial" w:hAnsi="Arial" w:cs="Arial"/>
              </w:rPr>
              <w:t>Dynamics</w:t>
            </w:r>
            <w:proofErr w:type="spellEnd"/>
            <w:r w:rsidRPr="00141258">
              <w:rPr>
                <w:rFonts w:ascii="Arial" w:hAnsi="Arial" w:cs="Arial"/>
              </w:rPr>
              <w:t xml:space="preserve"> AX</w:t>
            </w:r>
          </w:p>
        </w:tc>
        <w:tc>
          <w:tcPr>
            <w:tcW w:w="4321" w:type="dxa"/>
          </w:tcPr>
          <w:p w14:paraId="0DFC08C7" w14:textId="77777777" w:rsidR="00FD7773" w:rsidRPr="00141258" w:rsidRDefault="00FD7773" w:rsidP="00A57972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>Список аналогичных проектов, копии первых страниц договоров с указанием предмета договора, информационные письма и/или справки, подписанные руководителем организации.</w:t>
            </w:r>
          </w:p>
        </w:tc>
      </w:tr>
      <w:tr w:rsidR="00FD7773" w:rsidRPr="008A1EE2" w14:paraId="49AA6408" w14:textId="77777777" w:rsidTr="00A57972">
        <w:trPr>
          <w:trHeight w:val="1267"/>
        </w:trPr>
        <w:tc>
          <w:tcPr>
            <w:tcW w:w="918" w:type="dxa"/>
          </w:tcPr>
          <w:p w14:paraId="4F19453F" w14:textId="77777777" w:rsidR="00FD7773" w:rsidRPr="00141258" w:rsidRDefault="00086711" w:rsidP="00A57972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>7</w:t>
            </w:r>
            <w:r w:rsidR="00FD7773" w:rsidRPr="00141258">
              <w:rPr>
                <w:rFonts w:ascii="Arial" w:hAnsi="Arial" w:cs="Arial"/>
              </w:rPr>
              <w:t>.</w:t>
            </w:r>
          </w:p>
        </w:tc>
        <w:tc>
          <w:tcPr>
            <w:tcW w:w="4645" w:type="dxa"/>
          </w:tcPr>
          <w:p w14:paraId="17825642" w14:textId="77777777" w:rsidR="00FD7773" w:rsidRPr="00141258" w:rsidRDefault="00FD7773" w:rsidP="00A57972">
            <w:pPr>
              <w:pStyle w:val="af8"/>
              <w:ind w:firstLine="0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>Претендент должен иметь опыт интеграции с целью обмена данными:</w:t>
            </w:r>
          </w:p>
          <w:p w14:paraId="7E33E9AE" w14:textId="77777777" w:rsidR="00FD7773" w:rsidRPr="00141258" w:rsidRDefault="00FD7773" w:rsidP="00FD7773">
            <w:pPr>
              <w:pStyle w:val="af8"/>
              <w:numPr>
                <w:ilvl w:val="0"/>
                <w:numId w:val="16"/>
              </w:numPr>
              <w:ind w:left="387"/>
              <w:rPr>
                <w:rFonts w:ascii="Arial" w:hAnsi="Arial" w:cs="Arial"/>
                <w:lang w:val="en-US"/>
              </w:rPr>
            </w:pPr>
            <w:r w:rsidRPr="00141258">
              <w:rPr>
                <w:rFonts w:ascii="Arial" w:hAnsi="Arial" w:cs="Arial"/>
                <w:lang w:val="en-US"/>
              </w:rPr>
              <w:t xml:space="preserve">Microsoft Dynamics AX 2009 </w:t>
            </w:r>
            <w:r w:rsidRPr="00141258">
              <w:rPr>
                <w:rFonts w:ascii="Arial" w:hAnsi="Arial" w:cs="Arial"/>
              </w:rPr>
              <w:t>и</w:t>
            </w:r>
            <w:r w:rsidRPr="00141258">
              <w:rPr>
                <w:rFonts w:ascii="Arial" w:hAnsi="Arial" w:cs="Arial"/>
                <w:lang w:val="en-US"/>
              </w:rPr>
              <w:t xml:space="preserve"> </w:t>
            </w:r>
            <w:r w:rsidRPr="00141258">
              <w:rPr>
                <w:rFonts w:ascii="Arial" w:hAnsi="Arial" w:cs="Arial"/>
              </w:rPr>
              <w:t>системы</w:t>
            </w:r>
            <w:r w:rsidRPr="00141258">
              <w:rPr>
                <w:rFonts w:ascii="Arial" w:hAnsi="Arial" w:cs="Arial"/>
                <w:lang w:val="en-US"/>
              </w:rPr>
              <w:t>;</w:t>
            </w:r>
          </w:p>
          <w:p w14:paraId="2898B1E5" w14:textId="77777777" w:rsidR="00FD7773" w:rsidRPr="00141258" w:rsidRDefault="00FD7773" w:rsidP="00FD7773">
            <w:pPr>
              <w:pStyle w:val="af8"/>
              <w:numPr>
                <w:ilvl w:val="0"/>
                <w:numId w:val="16"/>
              </w:numPr>
              <w:ind w:left="387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>Моделей системы между собой;</w:t>
            </w:r>
          </w:p>
          <w:p w14:paraId="04ED776F" w14:textId="77777777" w:rsidR="00FD7773" w:rsidRPr="00141258" w:rsidRDefault="00FD7773" w:rsidP="00CB713C">
            <w:pPr>
              <w:pStyle w:val="af8"/>
              <w:ind w:left="387" w:firstLine="0"/>
              <w:rPr>
                <w:rFonts w:ascii="Arial" w:hAnsi="Arial" w:cs="Arial"/>
              </w:rPr>
            </w:pPr>
          </w:p>
        </w:tc>
        <w:tc>
          <w:tcPr>
            <w:tcW w:w="4321" w:type="dxa"/>
          </w:tcPr>
          <w:p w14:paraId="250B9D9D" w14:textId="77777777" w:rsidR="00FD7773" w:rsidRPr="00141258" w:rsidRDefault="00FD7773" w:rsidP="00A57972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>Копия страниц договора с предметом договора.</w:t>
            </w:r>
          </w:p>
        </w:tc>
      </w:tr>
      <w:tr w:rsidR="00FD7773" w:rsidRPr="008A1EE2" w14:paraId="7C0C3FCA" w14:textId="77777777" w:rsidTr="00A57972">
        <w:trPr>
          <w:trHeight w:val="1267"/>
        </w:trPr>
        <w:tc>
          <w:tcPr>
            <w:tcW w:w="918" w:type="dxa"/>
          </w:tcPr>
          <w:p w14:paraId="28CC5223" w14:textId="77777777" w:rsidR="00FD7773" w:rsidRPr="00141258" w:rsidRDefault="00086711" w:rsidP="002861B0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>8</w:t>
            </w:r>
            <w:r w:rsidR="00FD7773" w:rsidRPr="00141258">
              <w:rPr>
                <w:rFonts w:ascii="Arial" w:hAnsi="Arial" w:cs="Arial"/>
              </w:rPr>
              <w:t>.</w:t>
            </w:r>
          </w:p>
        </w:tc>
        <w:tc>
          <w:tcPr>
            <w:tcW w:w="4645" w:type="dxa"/>
          </w:tcPr>
          <w:p w14:paraId="4177CA47" w14:textId="77777777" w:rsidR="00FD7773" w:rsidRPr="00141258" w:rsidRDefault="00FD7773" w:rsidP="00196BE2">
            <w:pPr>
              <w:pStyle w:val="af8"/>
              <w:ind w:firstLine="0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 xml:space="preserve">Наличие методологии, исключающей потерю знаний при смене команды технической поддержки. Наличие описанной процедуры взаимодействия сотрудников команды технической поддержки и разработчиков, включая механизм интеграции между платформами MS </w:t>
            </w:r>
            <w:proofErr w:type="spellStart"/>
            <w:r w:rsidRPr="00141258">
              <w:rPr>
                <w:rFonts w:ascii="Arial" w:hAnsi="Arial" w:cs="Arial"/>
              </w:rPr>
              <w:t>Dynamics</w:t>
            </w:r>
            <w:proofErr w:type="spellEnd"/>
            <w:r w:rsidRPr="00141258">
              <w:rPr>
                <w:rFonts w:ascii="Arial" w:hAnsi="Arial" w:cs="Arial"/>
              </w:rPr>
              <w:t xml:space="preserve"> </w:t>
            </w:r>
            <w:proofErr w:type="spellStart"/>
            <w:r w:rsidRPr="00141258">
              <w:rPr>
                <w:rFonts w:ascii="Arial" w:hAnsi="Arial" w:cs="Arial"/>
              </w:rPr>
              <w:t>Ax</w:t>
            </w:r>
            <w:proofErr w:type="spellEnd"/>
            <w:r w:rsidRPr="00141258">
              <w:rPr>
                <w:rFonts w:ascii="Arial" w:hAnsi="Arial" w:cs="Arial"/>
              </w:rPr>
              <w:t xml:space="preserve"> и </w:t>
            </w:r>
            <w:r w:rsidR="00196BE2" w:rsidRPr="00141258">
              <w:rPr>
                <w:rFonts w:ascii="Arial" w:hAnsi="Arial" w:cs="Arial"/>
              </w:rPr>
              <w:t>системой</w:t>
            </w:r>
          </w:p>
        </w:tc>
        <w:tc>
          <w:tcPr>
            <w:tcW w:w="4321" w:type="dxa"/>
          </w:tcPr>
          <w:p w14:paraId="2B97DD29" w14:textId="77777777" w:rsidR="00FD7773" w:rsidRPr="00141258" w:rsidRDefault="00FD7773" w:rsidP="00A57972">
            <w:pPr>
              <w:pStyle w:val="af8"/>
              <w:rPr>
                <w:rFonts w:ascii="Arial" w:hAnsi="Arial" w:cs="Arial"/>
              </w:rPr>
            </w:pPr>
            <w:r w:rsidRPr="00141258">
              <w:rPr>
                <w:rFonts w:ascii="Arial" w:hAnsi="Arial" w:cs="Arial"/>
              </w:rPr>
              <w:t xml:space="preserve">Копия регламента взаимодействия со списком ознакомленных сотрудников </w:t>
            </w:r>
          </w:p>
        </w:tc>
      </w:tr>
    </w:tbl>
    <w:p w14:paraId="7CF816AD" w14:textId="77777777" w:rsidR="000A0C02" w:rsidRPr="00141258" w:rsidRDefault="000A0C02" w:rsidP="000A0C02">
      <w:pPr>
        <w:pStyle w:val="3"/>
        <w:widowControl w:val="0"/>
        <w:spacing w:line="360" w:lineRule="auto"/>
        <w:jc w:val="both"/>
        <w:rPr>
          <w:rFonts w:ascii="Arial" w:hAnsi="Arial" w:cs="Arial"/>
        </w:rPr>
      </w:pPr>
      <w:bookmarkStart w:id="24" w:name="_Toc280019393"/>
      <w:bookmarkStart w:id="25" w:name="_Toc297559369"/>
      <w:bookmarkStart w:id="26" w:name="_Toc258324750"/>
      <w:bookmarkStart w:id="27" w:name="_Toc267302823"/>
      <w:bookmarkStart w:id="28" w:name="_Toc273458802"/>
      <w:bookmarkStart w:id="29" w:name="_Toc273949588"/>
      <w:bookmarkStart w:id="30" w:name="_Toc273950834"/>
    </w:p>
    <w:p w14:paraId="548AD312" w14:textId="257CA802" w:rsidR="007428FE" w:rsidRDefault="007428FE" w:rsidP="007428FE">
      <w:pPr>
        <w:rPr>
          <w:rFonts w:ascii="Arial" w:hAnsi="Arial" w:cs="Arial"/>
        </w:rPr>
      </w:pPr>
    </w:p>
    <w:p w14:paraId="3A4618B0" w14:textId="77777777" w:rsidR="008C7359" w:rsidRPr="00141258" w:rsidRDefault="008C7359" w:rsidP="007428FE">
      <w:pPr>
        <w:rPr>
          <w:rFonts w:ascii="Arial" w:hAnsi="Arial" w:cs="Arial"/>
        </w:rPr>
      </w:pPr>
    </w:p>
    <w:p w14:paraId="6CD04CDA" w14:textId="77777777" w:rsidR="000A0C02" w:rsidRPr="00141258" w:rsidRDefault="00FD7773" w:rsidP="004E0112">
      <w:pPr>
        <w:pStyle w:val="2"/>
        <w:rPr>
          <w:rFonts w:ascii="Arial" w:hAnsi="Arial" w:cs="Arial"/>
        </w:rPr>
      </w:pPr>
      <w:bookmarkStart w:id="31" w:name="_Toc491957328"/>
      <w:r w:rsidRPr="00141258">
        <w:rPr>
          <w:rFonts w:ascii="Arial" w:hAnsi="Arial" w:cs="Arial"/>
        </w:rPr>
        <w:t>Требования к подтверждающим документам.</w:t>
      </w:r>
      <w:bookmarkEnd w:id="31"/>
    </w:p>
    <w:p w14:paraId="0E2135F1" w14:textId="5C9006D4" w:rsidR="00FD7773" w:rsidRPr="00141258" w:rsidRDefault="00FD7773" w:rsidP="004E0112">
      <w:p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Подтверждающие документы предоставляются в виде, наиболее полно раскрывающем качество предлагаемых услуг. </w:t>
      </w:r>
    </w:p>
    <w:p w14:paraId="2B1F2403" w14:textId="77777777" w:rsidR="00FD7773" w:rsidRPr="00141258" w:rsidRDefault="00FD7773" w:rsidP="00141258">
      <w:pPr>
        <w:rPr>
          <w:rFonts w:ascii="Arial" w:hAnsi="Arial" w:cs="Arial"/>
        </w:rPr>
      </w:pPr>
      <w:r w:rsidRPr="00141258">
        <w:rPr>
          <w:rFonts w:ascii="Arial" w:hAnsi="Arial" w:cs="Arial"/>
        </w:rPr>
        <w:t>Рекомендательные письма и отзывы клиен</w:t>
      </w:r>
      <w:r w:rsidR="007468E8" w:rsidRPr="00141258">
        <w:rPr>
          <w:rFonts w:ascii="Arial" w:hAnsi="Arial" w:cs="Arial"/>
        </w:rPr>
        <w:t>тов.</w:t>
      </w:r>
    </w:p>
    <w:p w14:paraId="64B5492D" w14:textId="77777777" w:rsidR="00FD7773" w:rsidRPr="00141258" w:rsidRDefault="00FD7773" w:rsidP="00141258">
      <w:pPr>
        <w:rPr>
          <w:rFonts w:ascii="Arial" w:hAnsi="Arial" w:cs="Arial"/>
        </w:rPr>
      </w:pPr>
      <w:r w:rsidRPr="00141258">
        <w:rPr>
          <w:rFonts w:ascii="Arial" w:hAnsi="Arial" w:cs="Arial"/>
        </w:rPr>
        <w:t>Описание методолог</w:t>
      </w:r>
      <w:bookmarkStart w:id="32" w:name="_Toc267302824"/>
      <w:bookmarkStart w:id="33" w:name="_Toc273458803"/>
      <w:bookmarkStart w:id="34" w:name="_Toc273949589"/>
      <w:bookmarkStart w:id="35" w:name="_Toc273950835"/>
      <w:bookmarkStart w:id="36" w:name="_Toc280019394"/>
      <w:bookmarkStart w:id="37" w:name="_Toc297559370"/>
      <w:r w:rsidR="007468E8" w:rsidRPr="00141258">
        <w:rPr>
          <w:rFonts w:ascii="Arial" w:hAnsi="Arial" w:cs="Arial"/>
        </w:rPr>
        <w:t>ии и подхода к выполнению работ.</w:t>
      </w:r>
    </w:p>
    <w:p w14:paraId="19C52522" w14:textId="77777777" w:rsidR="00FD7773" w:rsidRPr="00141258" w:rsidRDefault="00FD7773" w:rsidP="00141258">
      <w:pPr>
        <w:rPr>
          <w:rFonts w:ascii="Arial" w:hAnsi="Arial" w:cs="Arial"/>
        </w:rPr>
      </w:pPr>
      <w:r w:rsidRPr="00141258">
        <w:rPr>
          <w:rFonts w:ascii="Arial" w:hAnsi="Arial" w:cs="Arial"/>
        </w:rPr>
        <w:t>Общую и профессиональную характеристику организации</w:t>
      </w:r>
      <w:bookmarkEnd w:id="32"/>
      <w:bookmarkEnd w:id="33"/>
      <w:bookmarkEnd w:id="34"/>
      <w:bookmarkEnd w:id="35"/>
      <w:bookmarkEnd w:id="36"/>
      <w:bookmarkEnd w:id="37"/>
      <w:r w:rsidRPr="00141258">
        <w:rPr>
          <w:rFonts w:ascii="Arial" w:hAnsi="Arial" w:cs="Arial"/>
        </w:rPr>
        <w:t>, опыт выполнения аналогичных проектов.</w:t>
      </w:r>
    </w:p>
    <w:p w14:paraId="3B2E3E67" w14:textId="77777777" w:rsidR="00FD7773" w:rsidRPr="00141258" w:rsidRDefault="00FD7773" w:rsidP="00DE7071">
      <w:pPr>
        <w:rPr>
          <w:rFonts w:ascii="Arial" w:hAnsi="Arial" w:cs="Arial"/>
        </w:rPr>
      </w:pPr>
      <w:r w:rsidRPr="00141258">
        <w:rPr>
          <w:rFonts w:ascii="Arial" w:hAnsi="Arial" w:cs="Arial"/>
        </w:rPr>
        <w:t>Сведения о качестве предлагаемых услуг, а также о методах их выполнения (обеспечения), копии документов, подтверждающих соответствие предлагаемых Претендентом услуг настоящему Техническому заданию;</w:t>
      </w:r>
      <w:bookmarkEnd w:id="24"/>
      <w:bookmarkEnd w:id="25"/>
      <w:bookmarkEnd w:id="26"/>
      <w:bookmarkEnd w:id="27"/>
      <w:bookmarkEnd w:id="28"/>
      <w:bookmarkEnd w:id="29"/>
      <w:bookmarkEnd w:id="30"/>
      <w:r w:rsidRPr="00141258">
        <w:rPr>
          <w:rFonts w:ascii="Arial" w:hAnsi="Arial" w:cs="Arial"/>
        </w:rPr>
        <w:t xml:space="preserve"> </w:t>
      </w:r>
    </w:p>
    <w:p w14:paraId="781CBFF8" w14:textId="61D9BEAC" w:rsidR="00FD7773" w:rsidRPr="00141258" w:rsidRDefault="00FD7773" w:rsidP="00DE7071">
      <w:p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Список всех штатных сотрудников (технических специалистов), занимающихся проектированием, разработкой, внедрением и сопровождением решений на базе </w:t>
      </w:r>
      <w:r w:rsidR="004C67F1" w:rsidRPr="00141258">
        <w:rPr>
          <w:rFonts w:ascii="Arial" w:hAnsi="Arial" w:cs="Arial"/>
        </w:rPr>
        <w:t xml:space="preserve">системы </w:t>
      </w:r>
      <w:r w:rsidR="000D1CDF" w:rsidRPr="00141258">
        <w:rPr>
          <w:rFonts w:ascii="Arial" w:hAnsi="Arial" w:cs="Arial"/>
        </w:rPr>
        <w:t>бюджетирования, сведения</w:t>
      </w:r>
      <w:r w:rsidRPr="00141258">
        <w:rPr>
          <w:rFonts w:ascii="Arial" w:hAnsi="Arial" w:cs="Arial"/>
        </w:rPr>
        <w:t xml:space="preserve"> об их квалификации и опыте (резюме сотрудников с указанием опыта работы, копии дипломов и сертификатов, подтверждающих профессиональную квалификацию персонала). </w:t>
      </w:r>
    </w:p>
    <w:p w14:paraId="01FD8309" w14:textId="77777777" w:rsidR="00FD7773" w:rsidRPr="00141258" w:rsidRDefault="00FD7773" w:rsidP="00DE7071">
      <w:p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Список всех специалистов службы технической поддержки с указанием сведений об их квалификации и опыте (резюме сотрудников с указанием опыта работы, копии дипломов и сертификатов, подтверждающих профессиональную квалификацию специалистов). </w:t>
      </w:r>
    </w:p>
    <w:p w14:paraId="7598A025" w14:textId="48C9AE52" w:rsidR="00FD7773" w:rsidRPr="00141258" w:rsidRDefault="00FD7773" w:rsidP="00DE7071">
      <w:pPr>
        <w:rPr>
          <w:rFonts w:ascii="Arial" w:hAnsi="Arial" w:cs="Arial"/>
        </w:rPr>
      </w:pPr>
      <w:r w:rsidRPr="00141258">
        <w:rPr>
          <w:rFonts w:ascii="Arial" w:hAnsi="Arial" w:cs="Arial"/>
        </w:rPr>
        <w:t>Список специалистов службы технической поддержки, предлагаемых в команду технической поддержки для оказания услуг согласно данного Технического задания</w:t>
      </w:r>
      <w:r w:rsidR="000D1CDF">
        <w:rPr>
          <w:rFonts w:ascii="Arial" w:hAnsi="Arial" w:cs="Arial"/>
        </w:rPr>
        <w:t>.</w:t>
      </w:r>
      <w:r w:rsidRPr="00141258">
        <w:rPr>
          <w:rFonts w:ascii="Arial" w:hAnsi="Arial" w:cs="Arial"/>
        </w:rPr>
        <w:t xml:space="preserve"> </w:t>
      </w:r>
    </w:p>
    <w:p w14:paraId="7B44AE44" w14:textId="7C3152A8" w:rsidR="00FD7773" w:rsidRPr="00141258" w:rsidRDefault="00FD7773" w:rsidP="00DE7071">
      <w:p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Копии сертификатов и/или иных документов, подтверждающих наличие у Претендента статуса не ниже Microsoft </w:t>
      </w:r>
      <w:proofErr w:type="spellStart"/>
      <w:r w:rsidRPr="00141258">
        <w:rPr>
          <w:rFonts w:ascii="Arial" w:hAnsi="Arial" w:cs="Arial"/>
        </w:rPr>
        <w:t>Gold</w:t>
      </w:r>
      <w:proofErr w:type="spellEnd"/>
      <w:r w:rsidRPr="00141258">
        <w:rPr>
          <w:rFonts w:ascii="Arial" w:hAnsi="Arial" w:cs="Arial"/>
        </w:rPr>
        <w:t xml:space="preserve"> </w:t>
      </w:r>
      <w:proofErr w:type="spellStart"/>
      <w:r w:rsidRPr="00141258">
        <w:rPr>
          <w:rFonts w:ascii="Arial" w:hAnsi="Arial" w:cs="Arial"/>
        </w:rPr>
        <w:t>Certified</w:t>
      </w:r>
      <w:proofErr w:type="spellEnd"/>
      <w:r w:rsidRPr="00141258">
        <w:rPr>
          <w:rFonts w:ascii="Arial" w:hAnsi="Arial" w:cs="Arial"/>
        </w:rPr>
        <w:t xml:space="preserve"> </w:t>
      </w:r>
      <w:proofErr w:type="spellStart"/>
      <w:r w:rsidRPr="00141258">
        <w:rPr>
          <w:rFonts w:ascii="Arial" w:hAnsi="Arial" w:cs="Arial"/>
        </w:rPr>
        <w:t>Partner</w:t>
      </w:r>
      <w:proofErr w:type="spellEnd"/>
      <w:r w:rsidRPr="00141258">
        <w:rPr>
          <w:rFonts w:ascii="Arial" w:hAnsi="Arial" w:cs="Arial"/>
        </w:rPr>
        <w:t xml:space="preserve"> по компетенциям, указанным в п. 1 Таблицы №2 данного ТЗ</w:t>
      </w:r>
      <w:r w:rsidR="000D1CDF">
        <w:rPr>
          <w:rFonts w:ascii="Arial" w:hAnsi="Arial" w:cs="Arial"/>
        </w:rPr>
        <w:t>.</w:t>
      </w:r>
      <w:r w:rsidRPr="00141258">
        <w:rPr>
          <w:rFonts w:ascii="Arial" w:hAnsi="Arial" w:cs="Arial"/>
        </w:rPr>
        <w:t xml:space="preserve"> </w:t>
      </w:r>
    </w:p>
    <w:p w14:paraId="14DE5D2B" w14:textId="77777777" w:rsidR="00FD7773" w:rsidRPr="00141258" w:rsidRDefault="00FD7773" w:rsidP="007468E8">
      <w:p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Сведения об опыте внедрения/технической поддержки проектов на базе </w:t>
      </w:r>
      <w:r w:rsidR="007468E8" w:rsidRPr="00141258">
        <w:rPr>
          <w:rFonts w:ascii="Arial" w:hAnsi="Arial" w:cs="Arial"/>
        </w:rPr>
        <w:t>системы бюджетирования</w:t>
      </w:r>
      <w:r w:rsidRPr="00141258">
        <w:rPr>
          <w:rFonts w:ascii="Arial" w:hAnsi="Arial" w:cs="Arial"/>
        </w:rPr>
        <w:t>.</w:t>
      </w:r>
    </w:p>
    <w:p w14:paraId="31A8F4D7" w14:textId="3C4A5187" w:rsidR="00FD7773" w:rsidRPr="00141258" w:rsidRDefault="00FD7773" w:rsidP="007468E8">
      <w:pPr>
        <w:rPr>
          <w:rFonts w:ascii="Arial" w:hAnsi="Arial" w:cs="Arial"/>
        </w:rPr>
      </w:pPr>
      <w:r w:rsidRPr="00141258">
        <w:rPr>
          <w:rFonts w:ascii="Arial" w:hAnsi="Arial" w:cs="Arial"/>
        </w:rPr>
        <w:t xml:space="preserve">Сведения обо всех реализованных решениях (проектах) на базе </w:t>
      </w:r>
      <w:r w:rsidR="007468E8" w:rsidRPr="00141258">
        <w:rPr>
          <w:rFonts w:ascii="Arial" w:hAnsi="Arial" w:cs="Arial"/>
        </w:rPr>
        <w:t>системы</w:t>
      </w:r>
      <w:r w:rsidRPr="00141258">
        <w:rPr>
          <w:rFonts w:ascii="Arial" w:hAnsi="Arial" w:cs="Arial"/>
        </w:rPr>
        <w:t xml:space="preserve">, зарегистрированных компанией </w:t>
      </w:r>
      <w:proofErr w:type="spellStart"/>
      <w:r w:rsidR="007468E8" w:rsidRPr="00141258">
        <w:rPr>
          <w:rFonts w:ascii="Arial" w:hAnsi="Arial" w:cs="Arial"/>
        </w:rPr>
        <w:t>вендора</w:t>
      </w:r>
      <w:proofErr w:type="spellEnd"/>
      <w:r w:rsidR="000D1CDF">
        <w:rPr>
          <w:rFonts w:ascii="Arial" w:hAnsi="Arial" w:cs="Arial"/>
        </w:rPr>
        <w:t>.</w:t>
      </w:r>
    </w:p>
    <w:p w14:paraId="39C5BB1E" w14:textId="77777777" w:rsidR="00391C17" w:rsidRPr="00141258" w:rsidRDefault="00391C17" w:rsidP="00FD7773">
      <w:pPr>
        <w:rPr>
          <w:rFonts w:ascii="Arial" w:hAnsi="Arial" w:cs="Arial"/>
        </w:rPr>
      </w:pPr>
    </w:p>
    <w:p w14:paraId="71A82DA9" w14:textId="77777777" w:rsidR="000812C8" w:rsidRPr="00141258" w:rsidRDefault="000812C8" w:rsidP="00FD7773">
      <w:pPr>
        <w:rPr>
          <w:rFonts w:ascii="Arial" w:hAnsi="Arial" w:cs="Arial"/>
        </w:rPr>
      </w:pPr>
    </w:p>
    <w:p w14:paraId="5BEC9C56" w14:textId="77777777" w:rsidR="000812C8" w:rsidRPr="00141258" w:rsidRDefault="000812C8" w:rsidP="00FD7773">
      <w:pPr>
        <w:rPr>
          <w:rFonts w:ascii="Arial" w:hAnsi="Arial" w:cs="Arial"/>
        </w:rPr>
      </w:pPr>
    </w:p>
    <w:p w14:paraId="1F367778" w14:textId="77777777" w:rsidR="000812C8" w:rsidRPr="00141258" w:rsidRDefault="000812C8" w:rsidP="00FD7773">
      <w:pPr>
        <w:rPr>
          <w:rFonts w:ascii="Arial" w:hAnsi="Arial" w:cs="Arial"/>
        </w:rPr>
      </w:pPr>
    </w:p>
    <w:p w14:paraId="07920379" w14:textId="77777777" w:rsidR="000812C8" w:rsidRPr="00141258" w:rsidRDefault="000812C8" w:rsidP="00FD7773">
      <w:pPr>
        <w:rPr>
          <w:rFonts w:ascii="Arial" w:hAnsi="Arial" w:cs="Arial"/>
        </w:rPr>
      </w:pPr>
    </w:p>
    <w:p w14:paraId="079BFA60" w14:textId="755B535A" w:rsidR="000812C8" w:rsidRDefault="000812C8" w:rsidP="00FD7773">
      <w:pPr>
        <w:rPr>
          <w:rFonts w:ascii="Arial" w:hAnsi="Arial" w:cs="Arial"/>
        </w:rPr>
      </w:pPr>
    </w:p>
    <w:p w14:paraId="4B998B8C" w14:textId="77777777" w:rsidR="008C7359" w:rsidRPr="00141258" w:rsidRDefault="008C7359" w:rsidP="00FD7773">
      <w:pPr>
        <w:rPr>
          <w:rFonts w:ascii="Arial" w:hAnsi="Arial" w:cs="Arial"/>
        </w:rPr>
      </w:pPr>
    </w:p>
    <w:p w14:paraId="1DC912B1" w14:textId="77777777" w:rsidR="000812C8" w:rsidRPr="00141258" w:rsidRDefault="000812C8" w:rsidP="00FD7773">
      <w:pPr>
        <w:rPr>
          <w:rFonts w:ascii="Arial" w:hAnsi="Arial" w:cs="Arial"/>
        </w:rPr>
      </w:pPr>
    </w:p>
    <w:p w14:paraId="45DED77C" w14:textId="77777777" w:rsidR="00391C17" w:rsidRPr="00141258" w:rsidRDefault="00391C17" w:rsidP="00FD7773">
      <w:pPr>
        <w:rPr>
          <w:rFonts w:ascii="Arial" w:hAnsi="Arial" w:cs="Arial"/>
        </w:rPr>
      </w:pPr>
    </w:p>
    <w:p w14:paraId="10FD78F5" w14:textId="77777777" w:rsidR="000812C8" w:rsidRPr="00141258" w:rsidRDefault="000812C8" w:rsidP="00FD7773">
      <w:pPr>
        <w:rPr>
          <w:rFonts w:ascii="Arial" w:hAnsi="Arial" w:cs="Arial"/>
        </w:rPr>
      </w:pPr>
    </w:p>
    <w:p w14:paraId="6715F85D" w14:textId="77777777" w:rsidR="000812C8" w:rsidRPr="00141258" w:rsidRDefault="000812C8" w:rsidP="00FD7773">
      <w:pPr>
        <w:rPr>
          <w:rFonts w:ascii="Arial" w:hAnsi="Arial" w:cs="Arial"/>
        </w:rPr>
      </w:pPr>
    </w:p>
    <w:p w14:paraId="50E5EBD0" w14:textId="77777777" w:rsidR="00391C17" w:rsidRPr="00141258" w:rsidRDefault="00391C17" w:rsidP="00391C17">
      <w:pPr>
        <w:pStyle w:val="01"/>
        <w:rPr>
          <w:rFonts w:cs="Arial"/>
        </w:rPr>
      </w:pPr>
    </w:p>
    <w:p w14:paraId="48DAE4CE" w14:textId="77777777" w:rsidR="00391C17" w:rsidRPr="00141258" w:rsidRDefault="00391C17" w:rsidP="00391C17">
      <w:pPr>
        <w:pStyle w:val="01"/>
        <w:ind w:firstLine="0"/>
        <w:rPr>
          <w:rFonts w:cs="Arial"/>
        </w:rPr>
      </w:pPr>
    </w:p>
    <w:p w14:paraId="21CA3BF8" w14:textId="781B9736" w:rsidR="00651555" w:rsidRPr="00141258" w:rsidRDefault="00651555" w:rsidP="00193999">
      <w:pPr>
        <w:rPr>
          <w:rFonts w:ascii="Arial" w:hAnsi="Arial" w:cs="Arial"/>
        </w:rPr>
      </w:pPr>
    </w:p>
    <w:sectPr w:rsidR="00651555" w:rsidRPr="0014125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C6A60" w14:textId="77777777" w:rsidR="00597DB6" w:rsidRDefault="00597DB6" w:rsidP="005E5950">
      <w:pPr>
        <w:spacing w:after="0" w:line="240" w:lineRule="auto"/>
      </w:pPr>
      <w:r>
        <w:separator/>
      </w:r>
    </w:p>
  </w:endnote>
  <w:endnote w:type="continuationSeparator" w:id="0">
    <w:p w14:paraId="3A7F2A3B" w14:textId="77777777" w:rsidR="00597DB6" w:rsidRDefault="00597DB6" w:rsidP="005E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0574989"/>
      <w:docPartObj>
        <w:docPartGallery w:val="Page Numbers (Bottom of Page)"/>
        <w:docPartUnique/>
      </w:docPartObj>
    </w:sdtPr>
    <w:sdtEndPr/>
    <w:sdtContent>
      <w:p w14:paraId="124C8F91" w14:textId="356A17BF" w:rsidR="005E5950" w:rsidRDefault="005E5950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8DE">
          <w:rPr>
            <w:noProof/>
          </w:rPr>
          <w:t>8</w:t>
        </w:r>
        <w:r>
          <w:fldChar w:fldCharType="end"/>
        </w:r>
      </w:p>
    </w:sdtContent>
  </w:sdt>
  <w:p w14:paraId="1E2C74EF" w14:textId="77777777" w:rsidR="005E5950" w:rsidRDefault="005E5950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1FD0F" w14:textId="77777777" w:rsidR="00597DB6" w:rsidRDefault="00597DB6" w:rsidP="005E5950">
      <w:pPr>
        <w:spacing w:after="0" w:line="240" w:lineRule="auto"/>
      </w:pPr>
      <w:r>
        <w:separator/>
      </w:r>
    </w:p>
  </w:footnote>
  <w:footnote w:type="continuationSeparator" w:id="0">
    <w:p w14:paraId="22A95F62" w14:textId="77777777" w:rsidR="00597DB6" w:rsidRDefault="00597DB6" w:rsidP="005E5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6025"/>
    <w:multiLevelType w:val="hybridMultilevel"/>
    <w:tmpl w:val="019E6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94DD8"/>
    <w:multiLevelType w:val="hybridMultilevel"/>
    <w:tmpl w:val="A69429C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B7B99"/>
    <w:multiLevelType w:val="hybridMultilevel"/>
    <w:tmpl w:val="B524BF9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EC2E06"/>
    <w:multiLevelType w:val="hybridMultilevel"/>
    <w:tmpl w:val="5476AD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8F3877"/>
    <w:multiLevelType w:val="hybridMultilevel"/>
    <w:tmpl w:val="5BE8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42E10"/>
    <w:multiLevelType w:val="hybridMultilevel"/>
    <w:tmpl w:val="B1A0B380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38901AE7"/>
    <w:multiLevelType w:val="hybridMultilevel"/>
    <w:tmpl w:val="2FF4327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E10918"/>
    <w:multiLevelType w:val="multilevel"/>
    <w:tmpl w:val="CD247264"/>
    <w:lvl w:ilvl="0">
      <w:start w:val="1"/>
      <w:numFmt w:val="decimal"/>
      <w:lvlText w:val="%1."/>
      <w:lvlJc w:val="left"/>
      <w:pPr>
        <w:ind w:left="858" w:hanging="432"/>
      </w:pPr>
      <w:rPr>
        <w:rFonts w:cs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95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 w:themeColor="text1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4961" w:hanging="567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8" w15:restartNumberingAfterBreak="0">
    <w:nsid w:val="4E0A1DE1"/>
    <w:multiLevelType w:val="hybridMultilevel"/>
    <w:tmpl w:val="A5E0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54990"/>
    <w:multiLevelType w:val="hybridMultilevel"/>
    <w:tmpl w:val="2FF4327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1706E61"/>
    <w:multiLevelType w:val="hybridMultilevel"/>
    <w:tmpl w:val="A69429C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63388"/>
    <w:multiLevelType w:val="hybridMultilevel"/>
    <w:tmpl w:val="3ED0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069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81ADB"/>
    <w:multiLevelType w:val="hybridMultilevel"/>
    <w:tmpl w:val="39C0C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D10EA86">
      <w:start w:val="1"/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63E46"/>
    <w:multiLevelType w:val="hybridMultilevel"/>
    <w:tmpl w:val="A718E1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4531D4"/>
    <w:multiLevelType w:val="hybridMultilevel"/>
    <w:tmpl w:val="0BBA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C6392"/>
    <w:multiLevelType w:val="hybridMultilevel"/>
    <w:tmpl w:val="3F667E5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5B041D4"/>
    <w:multiLevelType w:val="hybridMultilevel"/>
    <w:tmpl w:val="17D6E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5"/>
  </w:num>
  <w:num w:numId="5">
    <w:abstractNumId w:val="10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  <w:num w:numId="11">
    <w:abstractNumId w:val="9"/>
  </w:num>
  <w:num w:numId="12">
    <w:abstractNumId w:val="6"/>
  </w:num>
  <w:num w:numId="13">
    <w:abstractNumId w:val="16"/>
  </w:num>
  <w:num w:numId="14">
    <w:abstractNumId w:val="13"/>
  </w:num>
  <w:num w:numId="15">
    <w:abstractNumId w:val="7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EF"/>
    <w:rsid w:val="00035E85"/>
    <w:rsid w:val="000812C8"/>
    <w:rsid w:val="00083CE5"/>
    <w:rsid w:val="00086711"/>
    <w:rsid w:val="000A0C02"/>
    <w:rsid w:val="000B2AD0"/>
    <w:rsid w:val="000D1CDF"/>
    <w:rsid w:val="000E1C72"/>
    <w:rsid w:val="00122120"/>
    <w:rsid w:val="00141258"/>
    <w:rsid w:val="0015404F"/>
    <w:rsid w:val="001934C4"/>
    <w:rsid w:val="00193999"/>
    <w:rsid w:val="00196BE2"/>
    <w:rsid w:val="001A1040"/>
    <w:rsid w:val="001F08B6"/>
    <w:rsid w:val="00210EE4"/>
    <w:rsid w:val="00211276"/>
    <w:rsid w:val="00232C31"/>
    <w:rsid w:val="002473D9"/>
    <w:rsid w:val="00253D35"/>
    <w:rsid w:val="002551A4"/>
    <w:rsid w:val="00270968"/>
    <w:rsid w:val="002861B0"/>
    <w:rsid w:val="002C2D09"/>
    <w:rsid w:val="002F77AF"/>
    <w:rsid w:val="00310736"/>
    <w:rsid w:val="0035210E"/>
    <w:rsid w:val="0035497E"/>
    <w:rsid w:val="00391C17"/>
    <w:rsid w:val="003A3F89"/>
    <w:rsid w:val="003D0BE9"/>
    <w:rsid w:val="00427B2C"/>
    <w:rsid w:val="004920A8"/>
    <w:rsid w:val="004A13A2"/>
    <w:rsid w:val="004C41B8"/>
    <w:rsid w:val="004C67F1"/>
    <w:rsid w:val="004D45AA"/>
    <w:rsid w:val="004E0112"/>
    <w:rsid w:val="00513C58"/>
    <w:rsid w:val="00554E5C"/>
    <w:rsid w:val="0056558A"/>
    <w:rsid w:val="00584436"/>
    <w:rsid w:val="00597DB6"/>
    <w:rsid w:val="005C14B3"/>
    <w:rsid w:val="005E5950"/>
    <w:rsid w:val="00651555"/>
    <w:rsid w:val="00684857"/>
    <w:rsid w:val="00687A53"/>
    <w:rsid w:val="0069043D"/>
    <w:rsid w:val="006941E2"/>
    <w:rsid w:val="006C4079"/>
    <w:rsid w:val="007024A8"/>
    <w:rsid w:val="007211CD"/>
    <w:rsid w:val="0074095A"/>
    <w:rsid w:val="007428FE"/>
    <w:rsid w:val="007468E8"/>
    <w:rsid w:val="00761D41"/>
    <w:rsid w:val="00762252"/>
    <w:rsid w:val="007773BC"/>
    <w:rsid w:val="00786905"/>
    <w:rsid w:val="00795001"/>
    <w:rsid w:val="007B071A"/>
    <w:rsid w:val="007D3FAA"/>
    <w:rsid w:val="007D7E93"/>
    <w:rsid w:val="007F1B2C"/>
    <w:rsid w:val="007F52ED"/>
    <w:rsid w:val="00813CD8"/>
    <w:rsid w:val="008256CE"/>
    <w:rsid w:val="00856249"/>
    <w:rsid w:val="00864C54"/>
    <w:rsid w:val="00877088"/>
    <w:rsid w:val="00884A33"/>
    <w:rsid w:val="00886863"/>
    <w:rsid w:val="008A1EE2"/>
    <w:rsid w:val="008C7359"/>
    <w:rsid w:val="008D4C58"/>
    <w:rsid w:val="00936B08"/>
    <w:rsid w:val="0094738F"/>
    <w:rsid w:val="009C00CD"/>
    <w:rsid w:val="009D5940"/>
    <w:rsid w:val="00A03877"/>
    <w:rsid w:val="00A14534"/>
    <w:rsid w:val="00A30526"/>
    <w:rsid w:val="00A46088"/>
    <w:rsid w:val="00A55A74"/>
    <w:rsid w:val="00A671A6"/>
    <w:rsid w:val="00A71B9D"/>
    <w:rsid w:val="00B85FEF"/>
    <w:rsid w:val="00BC0F29"/>
    <w:rsid w:val="00BD5A6B"/>
    <w:rsid w:val="00C2115E"/>
    <w:rsid w:val="00C658DE"/>
    <w:rsid w:val="00CB713C"/>
    <w:rsid w:val="00CF55C6"/>
    <w:rsid w:val="00D163B7"/>
    <w:rsid w:val="00D37AA7"/>
    <w:rsid w:val="00D419BB"/>
    <w:rsid w:val="00D4604A"/>
    <w:rsid w:val="00D604C8"/>
    <w:rsid w:val="00D6654C"/>
    <w:rsid w:val="00DB6CAE"/>
    <w:rsid w:val="00DE3501"/>
    <w:rsid w:val="00DE7071"/>
    <w:rsid w:val="00E25AEF"/>
    <w:rsid w:val="00E37C27"/>
    <w:rsid w:val="00E90997"/>
    <w:rsid w:val="00EA793C"/>
    <w:rsid w:val="00F613A6"/>
    <w:rsid w:val="00F73BBB"/>
    <w:rsid w:val="00FA17D3"/>
    <w:rsid w:val="00FA5922"/>
    <w:rsid w:val="00FC67F3"/>
    <w:rsid w:val="00FD7773"/>
    <w:rsid w:val="00FE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4BA072"/>
  <w15:chartTrackingRefBased/>
  <w15:docId w15:val="{A19F4165-1638-45EF-AB2B-FE7E7B97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20"/>
  </w:style>
  <w:style w:type="paragraph" w:styleId="1">
    <w:name w:val="heading 1"/>
    <w:basedOn w:val="a"/>
    <w:next w:val="a"/>
    <w:link w:val="10"/>
    <w:uiPriority w:val="9"/>
    <w:qFormat/>
    <w:rsid w:val="0012212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2120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aliases w:val="H3,h3"/>
    <w:basedOn w:val="a"/>
    <w:next w:val="a"/>
    <w:link w:val="30"/>
    <w:uiPriority w:val="9"/>
    <w:unhideWhenUsed/>
    <w:qFormat/>
    <w:rsid w:val="0012212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22120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122120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120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120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120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120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A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7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73D9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122120"/>
    <w:rPr>
      <w:b/>
      <w:bCs/>
      <w:cap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212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22120"/>
    <w:rPr>
      <w:smallCaps/>
      <w:spacing w:val="5"/>
      <w:sz w:val="28"/>
      <w:szCs w:val="28"/>
    </w:rPr>
  </w:style>
  <w:style w:type="character" w:customStyle="1" w:styleId="30">
    <w:name w:val="Заголовок 3 Знак"/>
    <w:aliases w:val="H3 Знак,h3 Знак"/>
    <w:basedOn w:val="a0"/>
    <w:link w:val="3"/>
    <w:uiPriority w:val="9"/>
    <w:rsid w:val="00122120"/>
    <w:rPr>
      <w:smallCaps/>
      <w:spacing w:val="5"/>
      <w:sz w:val="24"/>
      <w:szCs w:val="24"/>
    </w:rPr>
  </w:style>
  <w:style w:type="character" w:styleId="a7">
    <w:name w:val="Subtle Reference"/>
    <w:uiPriority w:val="31"/>
    <w:qFormat/>
    <w:rsid w:val="00122120"/>
    <w:rPr>
      <w:b/>
      <w:bCs/>
    </w:rPr>
  </w:style>
  <w:style w:type="paragraph" w:styleId="a8">
    <w:name w:val="TOC Heading"/>
    <w:basedOn w:val="1"/>
    <w:next w:val="a"/>
    <w:uiPriority w:val="39"/>
    <w:unhideWhenUsed/>
    <w:qFormat/>
    <w:rsid w:val="00122120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BC0F2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BC0F29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BC0F2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122120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122120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22120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22120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22120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122120"/>
    <w:rPr>
      <w:b/>
      <w:bCs/>
      <w:i/>
      <w:iCs/>
      <w:smallCaps/>
      <w:color w:val="385623" w:themeColor="accent6" w:themeShade="80"/>
    </w:rPr>
  </w:style>
  <w:style w:type="paragraph" w:styleId="aa">
    <w:name w:val="Title"/>
    <w:basedOn w:val="a"/>
    <w:next w:val="a"/>
    <w:link w:val="ab"/>
    <w:uiPriority w:val="10"/>
    <w:qFormat/>
    <w:rsid w:val="00122120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122120"/>
    <w:rPr>
      <w:smallCaps/>
      <w:color w:val="262626" w:themeColor="text1" w:themeTint="D9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122120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d">
    <w:name w:val="Подзаголовок Знак"/>
    <w:basedOn w:val="a0"/>
    <w:link w:val="ac"/>
    <w:uiPriority w:val="11"/>
    <w:rsid w:val="00122120"/>
    <w:rPr>
      <w:rFonts w:asciiTheme="majorHAnsi" w:eastAsiaTheme="majorEastAsia" w:hAnsiTheme="majorHAnsi" w:cstheme="majorBidi"/>
    </w:rPr>
  </w:style>
  <w:style w:type="character" w:styleId="ae">
    <w:name w:val="Strong"/>
    <w:uiPriority w:val="22"/>
    <w:qFormat/>
    <w:rsid w:val="00122120"/>
    <w:rPr>
      <w:b/>
      <w:bCs/>
      <w:color w:val="70AD47" w:themeColor="accent6"/>
    </w:rPr>
  </w:style>
  <w:style w:type="character" w:styleId="af">
    <w:name w:val="Emphasis"/>
    <w:uiPriority w:val="20"/>
    <w:qFormat/>
    <w:rsid w:val="00122120"/>
    <w:rPr>
      <w:b/>
      <w:bCs/>
      <w:i/>
      <w:iCs/>
      <w:spacing w:val="10"/>
    </w:rPr>
  </w:style>
  <w:style w:type="paragraph" w:styleId="af0">
    <w:name w:val="No Spacing"/>
    <w:uiPriority w:val="1"/>
    <w:qFormat/>
    <w:rsid w:val="00122120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122120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122120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122120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2">
    <w:name w:val="Выделенная цитата Знак"/>
    <w:basedOn w:val="a0"/>
    <w:link w:val="af1"/>
    <w:uiPriority w:val="30"/>
    <w:rsid w:val="00122120"/>
    <w:rPr>
      <w:b/>
      <w:bCs/>
      <w:i/>
      <w:iCs/>
    </w:rPr>
  </w:style>
  <w:style w:type="character" w:styleId="af3">
    <w:name w:val="Subtle Emphasis"/>
    <w:uiPriority w:val="19"/>
    <w:qFormat/>
    <w:rsid w:val="00122120"/>
    <w:rPr>
      <w:i/>
      <w:iCs/>
    </w:rPr>
  </w:style>
  <w:style w:type="character" w:styleId="af4">
    <w:name w:val="Intense Emphasis"/>
    <w:uiPriority w:val="21"/>
    <w:qFormat/>
    <w:rsid w:val="00122120"/>
    <w:rPr>
      <w:b/>
      <w:bCs/>
      <w:i/>
      <w:iCs/>
      <w:color w:val="70AD47" w:themeColor="accent6"/>
      <w:spacing w:val="10"/>
    </w:rPr>
  </w:style>
  <w:style w:type="character" w:styleId="af5">
    <w:name w:val="Intense Reference"/>
    <w:uiPriority w:val="32"/>
    <w:qFormat/>
    <w:rsid w:val="00122120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122120"/>
    <w:rPr>
      <w:rFonts w:asciiTheme="majorHAnsi" w:eastAsiaTheme="majorEastAsia" w:hAnsiTheme="majorHAnsi" w:cstheme="majorBidi"/>
      <w:i/>
      <w:iCs/>
      <w:sz w:val="20"/>
      <w:szCs w:val="20"/>
    </w:rPr>
  </w:style>
  <w:style w:type="table" w:styleId="af7">
    <w:name w:val="Table Grid"/>
    <w:basedOn w:val="a1"/>
    <w:rsid w:val="00FD7773"/>
    <w:pPr>
      <w:spacing w:after="0" w:line="240" w:lineRule="auto"/>
      <w:jc w:val="left"/>
    </w:pPr>
    <w:rPr>
      <w:rFonts w:ascii="Arial" w:eastAsia="Arial" w:hAnsi="Arial" w:cs="Arial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Текст в таблице"/>
    <w:basedOn w:val="a"/>
    <w:rsid w:val="00FD7773"/>
    <w:pPr>
      <w:spacing w:after="0" w:line="240" w:lineRule="auto"/>
      <w:ind w:firstLine="57"/>
      <w:contextualSpacing/>
    </w:pPr>
    <w:rPr>
      <w:rFonts w:ascii="Times New Roman" w:eastAsia="Arial" w:hAnsi="Times New Roman" w:cs="Times New Roman"/>
      <w:szCs w:val="16"/>
    </w:rPr>
  </w:style>
  <w:style w:type="paragraph" w:customStyle="1" w:styleId="11">
    <w:name w:val="1. Заголовок 1"/>
    <w:basedOn w:val="1"/>
    <w:next w:val="a"/>
    <w:rsid w:val="00FD7773"/>
    <w:pPr>
      <w:keepNext/>
      <w:keepLines/>
      <w:spacing w:before="480" w:after="0" w:line="360" w:lineRule="auto"/>
      <w:ind w:left="858" w:hanging="432"/>
      <w:contextualSpacing/>
      <w:jc w:val="both"/>
    </w:pPr>
    <w:rPr>
      <w:rFonts w:ascii="Times New Roman" w:eastAsia="Times New Roman" w:hAnsi="Times New Roman" w:cs="Times New Roman"/>
      <w:b/>
      <w:smallCaps w:val="0"/>
      <w:color w:val="000000" w:themeColor="text1"/>
      <w:spacing w:val="0"/>
      <w:sz w:val="28"/>
      <w:szCs w:val="28"/>
      <w:lang w:val="en-GB"/>
    </w:rPr>
  </w:style>
  <w:style w:type="paragraph" w:customStyle="1" w:styleId="01">
    <w:name w:val="Текст 01"/>
    <w:basedOn w:val="a"/>
    <w:link w:val="010"/>
    <w:qFormat/>
    <w:rsid w:val="00391C17"/>
    <w:pPr>
      <w:spacing w:after="0" w:line="240" w:lineRule="auto"/>
      <w:ind w:firstLine="357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010">
    <w:name w:val="Текст 01 Знак"/>
    <w:link w:val="01"/>
    <w:rsid w:val="00391C1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9">
    <w:name w:val="header"/>
    <w:basedOn w:val="a"/>
    <w:link w:val="afa"/>
    <w:uiPriority w:val="99"/>
    <w:unhideWhenUsed/>
    <w:rsid w:val="005E5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5E5950"/>
  </w:style>
  <w:style w:type="paragraph" w:styleId="afb">
    <w:name w:val="footer"/>
    <w:basedOn w:val="a"/>
    <w:link w:val="afc"/>
    <w:uiPriority w:val="99"/>
    <w:unhideWhenUsed/>
    <w:rsid w:val="005E5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5E5950"/>
  </w:style>
  <w:style w:type="paragraph" w:styleId="afd">
    <w:name w:val="Normal (Web)"/>
    <w:basedOn w:val="a"/>
    <w:uiPriority w:val="99"/>
    <w:semiHidden/>
    <w:unhideWhenUsed/>
    <w:rsid w:val="006941E2"/>
    <w:pPr>
      <w:spacing w:before="100" w:beforeAutospacing="1" w:after="255" w:line="240" w:lineRule="atLeast"/>
      <w:jc w:val="left"/>
    </w:pPr>
    <w:rPr>
      <w:rFonts w:ascii="Arial" w:eastAsia="Times New Roman" w:hAnsi="Arial" w:cs="Arial"/>
      <w:color w:val="5E5E5E"/>
      <w:sz w:val="18"/>
      <w:szCs w:val="18"/>
      <w:lang w:eastAsia="ru-RU"/>
    </w:rPr>
  </w:style>
  <w:style w:type="character" w:styleId="afe">
    <w:name w:val="annotation reference"/>
    <w:basedOn w:val="a0"/>
    <w:uiPriority w:val="99"/>
    <w:semiHidden/>
    <w:unhideWhenUsed/>
    <w:rsid w:val="008A1EE2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8A1EE2"/>
    <w:pPr>
      <w:spacing w:line="240" w:lineRule="auto"/>
    </w:pPr>
  </w:style>
  <w:style w:type="character" w:customStyle="1" w:styleId="aff0">
    <w:name w:val="Текст примечания Знак"/>
    <w:basedOn w:val="a0"/>
    <w:link w:val="aff"/>
    <w:uiPriority w:val="99"/>
    <w:semiHidden/>
    <w:rsid w:val="008A1EE2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A1EE2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A1EE2"/>
    <w:rPr>
      <w:b/>
      <w:bCs/>
    </w:rPr>
  </w:style>
  <w:style w:type="paragraph" w:styleId="12">
    <w:name w:val="toc 1"/>
    <w:basedOn w:val="a"/>
    <w:next w:val="a"/>
    <w:autoRedefine/>
    <w:uiPriority w:val="39"/>
    <w:unhideWhenUsed/>
    <w:rsid w:val="00A55A7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54977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package" Target="embeddings/_________Microsoft_Visio1.vsd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2DBB5-65CE-48FC-B530-EF4D6CF9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2693</Words>
  <Characters>15355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Черкащенко Натела Георгиевна</dc:creator>
  <cp:keywords/>
  <dc:description/>
  <cp:lastModifiedBy>Муратова Елена Михайловна</cp:lastModifiedBy>
  <cp:revision>14</cp:revision>
  <cp:lastPrinted>2017-08-31T11:11:00Z</cp:lastPrinted>
  <dcterms:created xsi:type="dcterms:W3CDTF">2017-08-31T11:04:00Z</dcterms:created>
  <dcterms:modified xsi:type="dcterms:W3CDTF">2017-09-15T12:01:00Z</dcterms:modified>
</cp:coreProperties>
</file>