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C9B" w:rsidRPr="009A5C4C" w:rsidRDefault="00C35C9B" w:rsidP="00777338">
      <w:pPr>
        <w:jc w:val="center"/>
        <w:rPr>
          <w:b/>
        </w:rPr>
      </w:pPr>
      <w:r w:rsidRPr="009A5C4C">
        <w:rPr>
          <w:b/>
        </w:rPr>
        <w:t>Соглашение</w:t>
      </w:r>
    </w:p>
    <w:p w:rsidR="00BC1379" w:rsidRPr="009A5C4C" w:rsidRDefault="005D4632" w:rsidP="00777338">
      <w:pPr>
        <w:jc w:val="center"/>
        <w:rPr>
          <w:b/>
        </w:rPr>
      </w:pPr>
      <w:r w:rsidRPr="009A5C4C">
        <w:rPr>
          <w:b/>
        </w:rPr>
        <w:t xml:space="preserve">о </w:t>
      </w:r>
      <w:r w:rsidR="00C62D9D" w:rsidRPr="009A5C4C">
        <w:rPr>
          <w:b/>
        </w:rPr>
        <w:t xml:space="preserve">передаче, </w:t>
      </w:r>
      <w:r w:rsidR="008148BD" w:rsidRPr="009A5C4C">
        <w:rPr>
          <w:b/>
        </w:rPr>
        <w:t>неразглашении и охране</w:t>
      </w:r>
      <w:r w:rsidR="00BC1379" w:rsidRPr="009A5C4C">
        <w:rPr>
          <w:b/>
        </w:rPr>
        <w:t xml:space="preserve"> информации,</w:t>
      </w:r>
    </w:p>
    <w:p w:rsidR="00C35C9B" w:rsidRPr="009A5C4C" w:rsidRDefault="00C35C9B" w:rsidP="00777338">
      <w:pPr>
        <w:jc w:val="center"/>
        <w:rPr>
          <w:b/>
        </w:rPr>
      </w:pPr>
      <w:r w:rsidRPr="009A5C4C">
        <w:rPr>
          <w:b/>
        </w:rPr>
        <w:t>составляющей коммерческую тайну</w:t>
      </w:r>
    </w:p>
    <w:p w:rsidR="00BC1379" w:rsidRPr="009A5C4C" w:rsidRDefault="00BC1379" w:rsidP="00777338">
      <w:pPr>
        <w:jc w:val="center"/>
      </w:pPr>
    </w:p>
    <w:p w:rsidR="00D91B40" w:rsidRPr="009A5C4C" w:rsidRDefault="00BC1379" w:rsidP="00777338">
      <w:pPr>
        <w:jc w:val="both"/>
      </w:pPr>
      <w:r w:rsidRPr="009A5C4C">
        <w:t xml:space="preserve">г. </w:t>
      </w:r>
      <w:r w:rsidR="000F60CC">
        <w:t>Москва</w:t>
      </w:r>
      <w:r w:rsidRPr="009A5C4C">
        <w:t xml:space="preserve">                                               </w:t>
      </w:r>
      <w:r w:rsidR="009F746F" w:rsidRPr="009A5C4C">
        <w:t xml:space="preserve">     </w:t>
      </w:r>
      <w:r w:rsidR="009A5C4C">
        <w:t xml:space="preserve">                        </w:t>
      </w:r>
      <w:r w:rsidR="009F746F" w:rsidRPr="009A5C4C">
        <w:t xml:space="preserve">                </w:t>
      </w:r>
      <w:r w:rsidRPr="009A5C4C">
        <w:t>« ____ » _____________ 201 __ г.</w:t>
      </w:r>
    </w:p>
    <w:p w:rsidR="009A5C4C" w:rsidRPr="009A5C4C" w:rsidRDefault="009A5C4C" w:rsidP="00777338">
      <w:pPr>
        <w:jc w:val="both"/>
      </w:pPr>
    </w:p>
    <w:p w:rsidR="00BC1379" w:rsidRPr="009A5C4C" w:rsidRDefault="00F15123" w:rsidP="00BC1379">
      <w:pPr>
        <w:ind w:firstLine="708"/>
        <w:jc w:val="both"/>
      </w:pPr>
      <w:r>
        <w:rPr>
          <w:b/>
        </w:rPr>
        <w:t>Публичное</w:t>
      </w:r>
      <w:r w:rsidR="00BC1379" w:rsidRPr="009A5C4C">
        <w:rPr>
          <w:b/>
        </w:rPr>
        <w:t xml:space="preserve"> ак</w:t>
      </w:r>
      <w:r w:rsidR="00B47AE9">
        <w:rPr>
          <w:b/>
        </w:rPr>
        <w:t>ционерное общество «</w:t>
      </w:r>
      <w:r>
        <w:rPr>
          <w:b/>
        </w:rPr>
        <w:t>Юнипро</w:t>
      </w:r>
      <w:r w:rsidR="00B47AE9">
        <w:rPr>
          <w:b/>
        </w:rPr>
        <w:t>»</w:t>
      </w:r>
      <w:r w:rsidR="00BC1379" w:rsidRPr="009A5C4C">
        <w:t xml:space="preserve">, </w:t>
      </w:r>
      <w:r w:rsidR="008362DD" w:rsidRPr="009A5C4C">
        <w:t>именуемое</w:t>
      </w:r>
      <w:r w:rsidR="00BC1379" w:rsidRPr="009A5C4C">
        <w:t xml:space="preserve"> в дальнейшем</w:t>
      </w:r>
      <w:r w:rsidR="00B47AE9">
        <w:t xml:space="preserve"> </w:t>
      </w:r>
      <w:r w:rsidR="00BC1379" w:rsidRPr="009A5C4C">
        <w:t xml:space="preserve"> «Сторона-1», в лице</w:t>
      </w:r>
      <w:r w:rsidR="00803D5C" w:rsidRPr="00803D5C">
        <w:t xml:space="preserve"> </w:t>
      </w:r>
      <w:r w:rsidR="000F60CC">
        <w:t xml:space="preserve">Генерального </w:t>
      </w:r>
      <w:r w:rsidR="00803D5C">
        <w:t>директора</w:t>
      </w:r>
      <w:r>
        <w:t xml:space="preserve"> П</w:t>
      </w:r>
      <w:r w:rsidR="00BC1379" w:rsidRPr="009A5C4C">
        <w:t>АО «</w:t>
      </w:r>
      <w:r>
        <w:t>Юнипро</w:t>
      </w:r>
      <w:r w:rsidR="00BC1379" w:rsidRPr="009A5C4C">
        <w:t xml:space="preserve">» </w:t>
      </w:r>
      <w:r w:rsidR="000F60CC">
        <w:rPr>
          <w:b/>
        </w:rPr>
        <w:t>Широкова Максима Геннадьевича</w:t>
      </w:r>
      <w:r w:rsidR="00BC1379" w:rsidRPr="009A5C4C">
        <w:t xml:space="preserve">, действующего на основании доверенности </w:t>
      </w:r>
      <w:r w:rsidR="00803D5C">
        <w:t>_______________</w:t>
      </w:r>
      <w:r w:rsidR="008F6C38">
        <w:t>________</w:t>
      </w:r>
      <w:r w:rsidR="00D91B40" w:rsidRPr="009A5C4C">
        <w:t xml:space="preserve">, с одной стороны, и </w:t>
      </w:r>
      <w:r w:rsidR="00803D5C">
        <w:rPr>
          <w:b/>
        </w:rPr>
        <w:t>_____________________________________________________________</w:t>
      </w:r>
      <w:r w:rsidR="00D91B40" w:rsidRPr="009A5C4C">
        <w:t xml:space="preserve">, </w:t>
      </w:r>
      <w:r w:rsidR="00F53D37" w:rsidRPr="009A5C4C">
        <w:t>именуемое в дальнейшем «Сторона</w:t>
      </w:r>
      <w:r w:rsidR="00D91B40" w:rsidRPr="009A5C4C">
        <w:t xml:space="preserve">-2», в лице </w:t>
      </w:r>
      <w:r w:rsidR="00803D5C">
        <w:t>___________________________________</w:t>
      </w:r>
      <w:r w:rsidR="00D91B40" w:rsidRPr="009A5C4C">
        <w:t>, действующе</w:t>
      </w:r>
      <w:r w:rsidR="00803D5C">
        <w:t>го на основании Устава</w:t>
      </w:r>
      <w:r w:rsidR="00D91B40" w:rsidRPr="009A5C4C">
        <w:t>, с другой стороны, далее совместно именуемые «Стороны», а по отдельности – «Сторона», заключили настоящее Соглашение о передаче, неразглашении, и охране информации, составляющей коммерческую тайну, обладателями которой являются договаривающиеся Стороны.</w:t>
      </w:r>
    </w:p>
    <w:p w:rsidR="00EE7793" w:rsidRPr="009A5C4C" w:rsidRDefault="00EE7793" w:rsidP="00777338">
      <w:pPr>
        <w:jc w:val="both"/>
      </w:pPr>
    </w:p>
    <w:p w:rsidR="00C35C9B" w:rsidRPr="0081591C" w:rsidRDefault="00C35C9B" w:rsidP="00D91B40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Предмет Соглашения</w:t>
      </w:r>
    </w:p>
    <w:p w:rsidR="00C35C9B" w:rsidRPr="009A5C4C" w:rsidRDefault="00C35C9B" w:rsidP="00777338">
      <w:pPr>
        <w:jc w:val="both"/>
      </w:pPr>
    </w:p>
    <w:p w:rsidR="00724214" w:rsidRPr="009A5C4C" w:rsidRDefault="00C35C9B" w:rsidP="00724214">
      <w:pPr>
        <w:ind w:firstLine="708"/>
        <w:jc w:val="both"/>
      </w:pPr>
      <w:r w:rsidRPr="009A5C4C">
        <w:t xml:space="preserve">Организация взаимного доступа к информационным ресурсам договаривающихся сторон, содержащим сведения, составляющие коммерческую тайну, и условия </w:t>
      </w:r>
      <w:r w:rsidR="008148BD" w:rsidRPr="009A5C4C">
        <w:t>обращения с</w:t>
      </w:r>
      <w:r w:rsidRPr="009A5C4C">
        <w:t xml:space="preserve"> информаци</w:t>
      </w:r>
      <w:r w:rsidR="008148BD" w:rsidRPr="009A5C4C">
        <w:t>ей</w:t>
      </w:r>
      <w:r w:rsidRPr="009A5C4C">
        <w:t>, составляющей коммерческую тайну</w:t>
      </w:r>
      <w:bookmarkStart w:id="0" w:name="_GoBack"/>
      <w:bookmarkEnd w:id="0"/>
      <w:r w:rsidRPr="009A5C4C">
        <w:t>.</w:t>
      </w:r>
    </w:p>
    <w:p w:rsidR="00C35C9B" w:rsidRPr="009A5C4C" w:rsidRDefault="00C35C9B" w:rsidP="00724214">
      <w:pPr>
        <w:ind w:firstLine="708"/>
        <w:jc w:val="both"/>
      </w:pPr>
      <w:r w:rsidRPr="009A5C4C">
        <w:t>Принятие Сторонами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9A5C4C" w:rsidRDefault="00C35C9B" w:rsidP="00777338">
      <w:pPr>
        <w:jc w:val="both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Термины и определения</w:t>
      </w:r>
    </w:p>
    <w:p w:rsidR="00C35C9B" w:rsidRPr="009A5C4C" w:rsidRDefault="00C35C9B" w:rsidP="00777338">
      <w:pPr>
        <w:jc w:val="both"/>
      </w:pPr>
    </w:p>
    <w:p w:rsidR="00724214" w:rsidRPr="009A5C4C" w:rsidRDefault="00C35C9B" w:rsidP="00724214">
      <w:pPr>
        <w:ind w:firstLine="708"/>
        <w:jc w:val="both"/>
      </w:pPr>
      <w:r w:rsidRPr="009A5C4C"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724214" w:rsidRPr="009A5C4C" w:rsidRDefault="00C35C9B" w:rsidP="00724214">
      <w:pPr>
        <w:ind w:firstLine="708"/>
        <w:jc w:val="both"/>
      </w:pPr>
      <w:r w:rsidRPr="009A5C4C">
        <w:t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установившее в отношении ее режим коммерческой тайны.</w:t>
      </w:r>
    </w:p>
    <w:p w:rsidR="00724214" w:rsidRPr="009A5C4C" w:rsidRDefault="00C35C9B" w:rsidP="00724214">
      <w:pPr>
        <w:ind w:firstLine="708"/>
        <w:jc w:val="both"/>
      </w:pPr>
      <w:r w:rsidRPr="009A5C4C"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724214" w:rsidRPr="009A5C4C" w:rsidRDefault="00C35C9B" w:rsidP="00724214">
      <w:pPr>
        <w:ind w:firstLine="708"/>
        <w:jc w:val="both"/>
      </w:pPr>
      <w:r w:rsidRPr="009A5C4C">
        <w:t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724214" w:rsidRPr="009A5C4C" w:rsidRDefault="00C35C9B" w:rsidP="00724214">
      <w:pPr>
        <w:ind w:firstLine="708"/>
        <w:jc w:val="both"/>
      </w:pPr>
      <w:r w:rsidRPr="009A5C4C"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724214" w:rsidRPr="009A5C4C" w:rsidRDefault="00C35C9B" w:rsidP="00724214">
      <w:pPr>
        <w:ind w:firstLine="708"/>
        <w:jc w:val="both"/>
      </w:pPr>
      <w:r w:rsidRPr="009A5C4C">
        <w:t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724214" w:rsidRPr="009A5C4C" w:rsidRDefault="00C35C9B" w:rsidP="00724214">
      <w:pPr>
        <w:ind w:firstLine="708"/>
        <w:jc w:val="both"/>
      </w:pPr>
      <w:r w:rsidRPr="009A5C4C">
        <w:lastRenderedPageBreak/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</w:t>
      </w:r>
      <w:r w:rsidR="0041249A" w:rsidRPr="009A5C4C">
        <w:t xml:space="preserve">настоящему </w:t>
      </w:r>
      <w:r w:rsidR="00FC34D8" w:rsidRPr="009A5C4C">
        <w:t>Соглашению</w:t>
      </w:r>
      <w:r w:rsidRPr="009A5C4C">
        <w:t>.</w:t>
      </w:r>
    </w:p>
    <w:p w:rsidR="004203A0" w:rsidRPr="009A5C4C" w:rsidRDefault="004203A0" w:rsidP="00724214">
      <w:pPr>
        <w:ind w:firstLine="708"/>
        <w:jc w:val="both"/>
      </w:pPr>
      <w:r w:rsidRPr="009A5C4C">
        <w:t>Предоставление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  <w:r w:rsidR="00724214" w:rsidRPr="009A5C4C">
        <w:t>.</w:t>
      </w:r>
    </w:p>
    <w:p w:rsidR="00C35C9B" w:rsidRPr="009A5C4C" w:rsidRDefault="00C35C9B" w:rsidP="00724214">
      <w:pPr>
        <w:jc w:val="center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Обеспечение конфиденциальности</w:t>
      </w:r>
    </w:p>
    <w:p w:rsidR="00C35C9B" w:rsidRPr="009A5C4C" w:rsidRDefault="00C35C9B" w:rsidP="00724214">
      <w:pPr>
        <w:jc w:val="center"/>
      </w:pPr>
    </w:p>
    <w:p w:rsidR="00724214" w:rsidRPr="009A5C4C" w:rsidRDefault="00C35C9B" w:rsidP="00724214">
      <w:pPr>
        <w:ind w:firstLine="708"/>
        <w:jc w:val="both"/>
      </w:pPr>
      <w:r w:rsidRPr="009A5C4C"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9A5C4C" w:rsidRDefault="00C35C9B" w:rsidP="00724214">
      <w:pPr>
        <w:ind w:firstLine="708"/>
        <w:jc w:val="both"/>
      </w:pPr>
      <w:r w:rsidRPr="009A5C4C">
        <w:t>Информации, составляющей коммерческую тайну, присваивается гриф «Коммерческая тайна».</w:t>
      </w:r>
    </w:p>
    <w:p w:rsidR="00C35C9B" w:rsidRPr="009A5C4C" w:rsidRDefault="00C35C9B" w:rsidP="00724214">
      <w:pPr>
        <w:jc w:val="center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 xml:space="preserve">Права </w:t>
      </w:r>
      <w:r w:rsidR="00F92504" w:rsidRPr="0081591C">
        <w:rPr>
          <w:b/>
        </w:rPr>
        <w:t xml:space="preserve">обладателя </w:t>
      </w:r>
      <w:r w:rsidR="00E918E7" w:rsidRPr="0081591C">
        <w:rPr>
          <w:b/>
        </w:rPr>
        <w:t>информации</w:t>
      </w:r>
    </w:p>
    <w:p w:rsidR="00C35C9B" w:rsidRPr="009A5C4C" w:rsidRDefault="00C35C9B" w:rsidP="00724214">
      <w:pPr>
        <w:jc w:val="center"/>
      </w:pPr>
    </w:p>
    <w:p w:rsidR="00724214" w:rsidRPr="009A5C4C" w:rsidRDefault="00C35C9B" w:rsidP="00724214">
      <w:pPr>
        <w:ind w:firstLine="708"/>
        <w:jc w:val="both"/>
      </w:pPr>
      <w:r w:rsidRPr="009A5C4C">
        <w:t>Относить информацию к информации, составляющей коммерческую тайну, определять перечень и состав такой информации.</w:t>
      </w:r>
    </w:p>
    <w:p w:rsidR="00724214" w:rsidRPr="009A5C4C" w:rsidRDefault="00C35C9B" w:rsidP="00724214">
      <w:pPr>
        <w:ind w:firstLine="708"/>
        <w:jc w:val="both"/>
      </w:pPr>
      <w:r w:rsidRPr="009A5C4C"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724214" w:rsidRPr="009A5C4C" w:rsidRDefault="00C35C9B" w:rsidP="00724214">
      <w:pPr>
        <w:ind w:firstLine="708"/>
        <w:jc w:val="both"/>
      </w:pPr>
      <w:r w:rsidRPr="009A5C4C"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724214" w:rsidRPr="009A5C4C" w:rsidRDefault="00C35C9B" w:rsidP="00724214">
      <w:pPr>
        <w:ind w:firstLine="708"/>
        <w:jc w:val="both"/>
      </w:pPr>
      <w:r w:rsidRPr="009A5C4C">
        <w:t>Без согласования с другой Стороной, но с последующим уведомлением устанавливать, изменять и отменять в письменной форме режим коммерческой тайны.</w:t>
      </w:r>
    </w:p>
    <w:p w:rsidR="00724214" w:rsidRPr="009A5C4C" w:rsidRDefault="00C35C9B" w:rsidP="00724214">
      <w:pPr>
        <w:ind w:firstLine="708"/>
        <w:jc w:val="both"/>
      </w:pPr>
      <w:r w:rsidRPr="009A5C4C">
        <w:t>Требовать от другой Стороны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724214" w:rsidRPr="009A5C4C" w:rsidRDefault="00C35C9B" w:rsidP="00724214">
      <w:pPr>
        <w:ind w:firstLine="708"/>
        <w:jc w:val="both"/>
      </w:pPr>
      <w:r w:rsidRPr="009A5C4C">
        <w:t xml:space="preserve">Требовать от работников другой Стороны, получивших доступ к информации, составляющей коммерческую тайну, </w:t>
      </w:r>
      <w:r w:rsidR="00186742" w:rsidRPr="009A5C4C">
        <w:t xml:space="preserve">в том числе </w:t>
      </w:r>
      <w:r w:rsidR="00621682" w:rsidRPr="009A5C4C"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9A5C4C" w:rsidRDefault="00C35C9B" w:rsidP="00724214">
      <w:pPr>
        <w:ind w:firstLine="708"/>
        <w:jc w:val="both"/>
      </w:pPr>
      <w:r w:rsidRPr="009A5C4C"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убытков, причиненных в связи с нарушением его прав.</w:t>
      </w:r>
    </w:p>
    <w:p w:rsidR="00C35C9B" w:rsidRPr="009A5C4C" w:rsidRDefault="00C35C9B" w:rsidP="00724214">
      <w:pPr>
        <w:jc w:val="center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Обязанности Сторон</w:t>
      </w:r>
    </w:p>
    <w:p w:rsidR="00C35C9B" w:rsidRPr="009A5C4C" w:rsidRDefault="00C35C9B" w:rsidP="00724214">
      <w:pPr>
        <w:jc w:val="center"/>
      </w:pPr>
    </w:p>
    <w:p w:rsidR="008E524A" w:rsidRPr="009A5C4C" w:rsidRDefault="00EC45B6" w:rsidP="008E524A">
      <w:pPr>
        <w:ind w:firstLine="708"/>
        <w:jc w:val="both"/>
      </w:pPr>
      <w:r w:rsidRPr="009A5C4C">
        <w:t xml:space="preserve">Не разглашать информацию, составляющую коммерческую тайну </w:t>
      </w:r>
      <w:r w:rsidR="002A1163" w:rsidRPr="009A5C4C">
        <w:t>другой С</w:t>
      </w:r>
      <w:r w:rsidRPr="009A5C4C">
        <w:t>тороны.</w:t>
      </w:r>
    </w:p>
    <w:p w:rsidR="008E524A" w:rsidRPr="009A5C4C" w:rsidRDefault="00C35C9B" w:rsidP="008E524A">
      <w:pPr>
        <w:ind w:firstLine="708"/>
        <w:jc w:val="both"/>
      </w:pPr>
      <w:r w:rsidRPr="009A5C4C">
        <w:t>Ограничивать доступ к информации, составляющей коммерческую тайну другой Стороны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9A5C4C" w:rsidRDefault="00EC45B6" w:rsidP="008E524A">
      <w:pPr>
        <w:ind w:firstLine="708"/>
        <w:jc w:val="both"/>
      </w:pPr>
      <w:r w:rsidRPr="009A5C4C">
        <w:t>Стороны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8E524A" w:rsidRPr="009A5C4C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исключение доступа к информации, составляющей коммерческую тайну, третьих лиц без согласия ее</w:t>
      </w:r>
      <w:r w:rsidR="0063680A" w:rsidRPr="009A5C4C">
        <w:t xml:space="preserve"> обладателя</w:t>
      </w:r>
      <w:r w:rsidRPr="009A5C4C">
        <w:t>;</w:t>
      </w:r>
    </w:p>
    <w:p w:rsidR="008E524A" w:rsidRPr="009A5C4C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возможность использования и передачи информации, составляющей коммерческую тайну, без нарушения режима коммерческой тайны</w:t>
      </w:r>
      <w:r w:rsidR="004B3B58" w:rsidRPr="009A5C4C">
        <w:t>;</w:t>
      </w:r>
    </w:p>
    <w:p w:rsidR="004B3B58" w:rsidRPr="009A5C4C" w:rsidRDefault="00A04DFE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 xml:space="preserve">исключение </w:t>
      </w:r>
      <w:r w:rsidR="004B3B58" w:rsidRPr="009A5C4C">
        <w:t>переда</w:t>
      </w:r>
      <w:r w:rsidRPr="009A5C4C">
        <w:t>чи</w:t>
      </w:r>
      <w:r w:rsidR="004B3B58" w:rsidRPr="009A5C4C">
        <w:t xml:space="preserve"> информаци</w:t>
      </w:r>
      <w:r w:rsidRPr="009A5C4C">
        <w:t>и</w:t>
      </w:r>
      <w:r w:rsidR="004B3B58" w:rsidRPr="009A5C4C">
        <w:t>, составляющ</w:t>
      </w:r>
      <w:r w:rsidRPr="009A5C4C">
        <w:t>ей</w:t>
      </w:r>
      <w:r w:rsidR="00AA2EB1" w:rsidRPr="009A5C4C">
        <w:t xml:space="preserve"> коммерческую тайну</w:t>
      </w:r>
      <w:r w:rsidR="003D3DAF" w:rsidRPr="009A5C4C">
        <w:t xml:space="preserve"> другой стороны</w:t>
      </w:r>
      <w:r w:rsidR="004B3B58" w:rsidRPr="009A5C4C">
        <w:t>, по незащищенным линиям связи (телефон, факс, отправка сообщений по электронной почте</w:t>
      </w:r>
      <w:r w:rsidR="00AA2EB1" w:rsidRPr="009A5C4C">
        <w:t>).</w:t>
      </w:r>
    </w:p>
    <w:p w:rsidR="008E524A" w:rsidRPr="009A5C4C" w:rsidRDefault="00C35C9B" w:rsidP="008E524A">
      <w:pPr>
        <w:ind w:firstLine="708"/>
        <w:jc w:val="both"/>
      </w:pPr>
      <w:r w:rsidRPr="009A5C4C">
        <w:lastRenderedPageBreak/>
        <w:t xml:space="preserve">На документах, предоставляемых </w:t>
      </w:r>
      <w:r w:rsidR="00285C39" w:rsidRPr="009A5C4C">
        <w:t xml:space="preserve">в соответствии с законодательством </w:t>
      </w:r>
      <w:r w:rsidRPr="009A5C4C">
        <w:t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8E524A" w:rsidRPr="009A5C4C" w:rsidRDefault="00C35C9B" w:rsidP="008E524A">
      <w:pPr>
        <w:ind w:firstLine="708"/>
        <w:jc w:val="both"/>
      </w:pPr>
      <w:r w:rsidRPr="009A5C4C">
        <w:t>Вести учет лиц, получивших доступ к информации, составляющей коммерческую тайну другой Стороны и лиц, которым такая информация была передана.</w:t>
      </w:r>
    </w:p>
    <w:p w:rsidR="00C35C9B" w:rsidRPr="009A5C4C" w:rsidRDefault="00C35C9B" w:rsidP="008E524A">
      <w:pPr>
        <w:ind w:firstLine="708"/>
        <w:jc w:val="both"/>
      </w:pPr>
      <w:r w:rsidRPr="009A5C4C">
        <w:t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предусматривающих обязательства о 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8E524A" w:rsidRPr="009A5C4C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ознакомить под расписку работника, доступ которого к информации, составляющей коммерческую тайну</w:t>
      </w:r>
      <w:r w:rsidR="00A323AE" w:rsidRPr="009A5C4C">
        <w:t>,</w:t>
      </w:r>
      <w:r w:rsidRPr="009A5C4C">
        <w:t xml:space="preserve"> необходим для выполнения им своих трудовых обязанностей, </w:t>
      </w:r>
      <w:r w:rsidR="00E918E7" w:rsidRPr="009A5C4C">
        <w:t xml:space="preserve">с перечнем </w:t>
      </w:r>
      <w:r w:rsidR="000C57BA" w:rsidRPr="009A5C4C">
        <w:t xml:space="preserve">полученной по данному соглашению </w:t>
      </w:r>
      <w:r w:rsidR="00E918E7" w:rsidRPr="009A5C4C">
        <w:t>информации, составляющей коммерческую тайну, обладателями которой явля</w:t>
      </w:r>
      <w:r w:rsidR="00307B6D" w:rsidRPr="009A5C4C">
        <w:t>е</w:t>
      </w:r>
      <w:r w:rsidR="00E918E7" w:rsidRPr="009A5C4C">
        <w:t>тся</w:t>
      </w:r>
      <w:r w:rsidR="00307B6D" w:rsidRPr="009A5C4C">
        <w:t xml:space="preserve"> другая Сторона</w:t>
      </w:r>
      <w:r w:rsidRPr="009A5C4C">
        <w:t>, а также с установленным режимом коммерческой тайны и с мерами ответственности за его нарушение;</w:t>
      </w:r>
    </w:p>
    <w:p w:rsidR="00C35C9B" w:rsidRPr="009A5C4C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создать работнику необходимые условия для соблюдения им установленного работодателем режима коммерческой тайны.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Исключать доступ других лиц к переданной информации, составляющей коммерческую тайну, без согласия </w:t>
      </w:r>
      <w:r w:rsidR="00907183" w:rsidRPr="009A5C4C">
        <w:t xml:space="preserve">обладателя </w:t>
      </w:r>
      <w:r w:rsidRPr="009A5C4C">
        <w:t>информации.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Незамедлительно сообщить </w:t>
      </w:r>
      <w:r w:rsidR="00907183" w:rsidRPr="009A5C4C">
        <w:t xml:space="preserve">обладателю </w:t>
      </w:r>
      <w:r w:rsidRPr="009A5C4C"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8E524A" w:rsidRPr="009A5C4C" w:rsidRDefault="00DB55F9" w:rsidP="008E524A">
      <w:pPr>
        <w:ind w:firstLine="708"/>
        <w:jc w:val="both"/>
      </w:pPr>
      <w:r w:rsidRPr="009A5C4C"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8E524A" w:rsidRPr="009A5C4C" w:rsidRDefault="00DB55F9" w:rsidP="008E524A">
      <w:pPr>
        <w:ind w:firstLine="708"/>
        <w:jc w:val="both"/>
      </w:pPr>
      <w:r w:rsidRPr="009A5C4C">
        <w:t>Сни</w:t>
      </w:r>
      <w:r w:rsidR="00207E9A" w:rsidRPr="009A5C4C">
        <w:t>мать только то количество копий с материальных носителей, содержащих коммерческую тайну другой Стороны,</w:t>
      </w:r>
      <w:r w:rsidRPr="009A5C4C">
        <w:t xml:space="preserve"> которое обусловлено исполнением своих обязательств. </w:t>
      </w:r>
    </w:p>
    <w:p w:rsidR="00DB55F9" w:rsidRPr="009A5C4C" w:rsidRDefault="00DB55F9" w:rsidP="008E524A">
      <w:pPr>
        <w:ind w:firstLine="708"/>
        <w:jc w:val="both"/>
      </w:pPr>
      <w:r w:rsidRPr="009A5C4C">
        <w:t>По требованию Стороны, перед</w:t>
      </w:r>
      <w:r w:rsidR="00F15123">
        <w:t xml:space="preserve">авшей информацию, составляющую </w:t>
      </w:r>
      <w:r w:rsidRPr="009A5C4C">
        <w:t>коммерческую тайну, вернуть ей все материальные носители информации, составляющей коммерческую тайну</w:t>
      </w:r>
      <w:r w:rsidR="003B2A63" w:rsidRPr="009A5C4C">
        <w:t xml:space="preserve"> этой С</w:t>
      </w:r>
      <w:r w:rsidR="004B72FE" w:rsidRPr="009A5C4C">
        <w:t xml:space="preserve">тороны, </w:t>
      </w:r>
      <w:r w:rsidR="0014400A" w:rsidRPr="009A5C4C">
        <w:t xml:space="preserve">а </w:t>
      </w:r>
      <w:r w:rsidR="004B72FE" w:rsidRPr="009A5C4C">
        <w:t>в случае невозможности такой передачи – уничтожить информацию, которая не может быть передана. Требование данного абзаца распространяется также на все копии с материальных носителей, содержащих коммерческую тайну другой Стороны.</w:t>
      </w:r>
    </w:p>
    <w:p w:rsidR="00C35C9B" w:rsidRPr="009A5C4C" w:rsidRDefault="00C35C9B" w:rsidP="008E524A">
      <w:pPr>
        <w:jc w:val="center"/>
      </w:pPr>
    </w:p>
    <w:p w:rsidR="00C35C9B" w:rsidRPr="0081591C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Ответственность сторон</w:t>
      </w:r>
    </w:p>
    <w:p w:rsidR="00C35C9B" w:rsidRPr="009A5C4C" w:rsidRDefault="00C35C9B" w:rsidP="008E524A">
      <w:pPr>
        <w:jc w:val="center"/>
      </w:pPr>
    </w:p>
    <w:p w:rsidR="00C35C9B" w:rsidRPr="009A5C4C" w:rsidRDefault="009174C5" w:rsidP="008E524A">
      <w:pPr>
        <w:ind w:firstLine="708"/>
        <w:jc w:val="both"/>
      </w:pPr>
      <w:r w:rsidRPr="009A5C4C">
        <w:t>В</w:t>
      </w:r>
      <w:r w:rsidR="00D2675E" w:rsidRPr="009A5C4C">
        <w:t xml:space="preserve"> случае причинения стороне - обладателю информации, содержащей коммерческую тайну, ущерба вследствие невыполнения или ненадлежащего выполнения условий настоящего Соглашения, </w:t>
      </w:r>
      <w:r w:rsidR="00C35C9B" w:rsidRPr="009A5C4C">
        <w:t xml:space="preserve">Сторона, </w:t>
      </w:r>
      <w:r w:rsidR="00D2675E" w:rsidRPr="009A5C4C">
        <w:t>допустившая такое нарушение либо не выполнившая свои обязательства по настоящему Соглашению</w:t>
      </w:r>
      <w:r w:rsidR="00A323AE" w:rsidRPr="009A5C4C">
        <w:t>,</w:t>
      </w:r>
      <w:r w:rsidR="00D2675E" w:rsidRPr="009A5C4C">
        <w:t xml:space="preserve"> </w:t>
      </w:r>
      <w:r w:rsidR="00C35C9B" w:rsidRPr="009A5C4C">
        <w:t xml:space="preserve">возмещает причиненные </w:t>
      </w:r>
      <w:r w:rsidR="00D2675E" w:rsidRPr="009A5C4C">
        <w:t xml:space="preserve">другой Стороне </w:t>
      </w:r>
      <w:r w:rsidR="00C35C9B" w:rsidRPr="009A5C4C">
        <w:t>убытки в соответствии с законодательством Российской Федерации.</w:t>
      </w:r>
    </w:p>
    <w:p w:rsidR="00C35C9B" w:rsidRPr="009A5C4C" w:rsidRDefault="00C35C9B" w:rsidP="008E524A">
      <w:pPr>
        <w:jc w:val="center"/>
      </w:pPr>
    </w:p>
    <w:p w:rsidR="00C35C9B" w:rsidRPr="00803D5C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03D5C">
        <w:rPr>
          <w:b/>
        </w:rPr>
        <w:t>Срок действия Соглашения</w:t>
      </w:r>
    </w:p>
    <w:p w:rsidR="00C35C9B" w:rsidRPr="00803D5C" w:rsidRDefault="00C35C9B" w:rsidP="008E524A">
      <w:pPr>
        <w:jc w:val="center"/>
      </w:pPr>
    </w:p>
    <w:p w:rsidR="00C35C9B" w:rsidRPr="00803D5C" w:rsidRDefault="00C35C9B" w:rsidP="008E524A">
      <w:pPr>
        <w:ind w:firstLine="708"/>
        <w:jc w:val="both"/>
      </w:pPr>
      <w:r w:rsidRPr="00803D5C">
        <w:t xml:space="preserve">Настоящее Соглашение заключается на </w:t>
      </w:r>
      <w:r w:rsidR="009B2A10" w:rsidRPr="00803D5C">
        <w:t xml:space="preserve">срок </w:t>
      </w:r>
      <w:r w:rsidR="006103D4" w:rsidRPr="00803D5C">
        <w:t xml:space="preserve">____________ </w:t>
      </w:r>
      <w:r w:rsidRPr="00803D5C">
        <w:t xml:space="preserve">и вступает в силу со дня его подписания. </w:t>
      </w:r>
      <w:r w:rsidR="00CB775D" w:rsidRPr="00803D5C">
        <w:t>П</w:t>
      </w:r>
      <w:r w:rsidR="007D1134" w:rsidRPr="00803D5C">
        <w:t>рекращение</w:t>
      </w:r>
      <w:r w:rsidRPr="00803D5C"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данного Соглашения.</w:t>
      </w:r>
    </w:p>
    <w:p w:rsidR="00C35C9B" w:rsidRPr="009A5C4C" w:rsidRDefault="00C35C9B" w:rsidP="008E524A">
      <w:pPr>
        <w:jc w:val="center"/>
      </w:pPr>
    </w:p>
    <w:p w:rsidR="00C35C9B" w:rsidRPr="0081591C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Прочие условия</w:t>
      </w:r>
    </w:p>
    <w:p w:rsidR="00C35C9B" w:rsidRPr="009A5C4C" w:rsidRDefault="00C35C9B" w:rsidP="008E524A">
      <w:pPr>
        <w:jc w:val="center"/>
      </w:pPr>
    </w:p>
    <w:p w:rsidR="008E524A" w:rsidRPr="009A5C4C" w:rsidRDefault="00C35C9B" w:rsidP="008E524A">
      <w:pPr>
        <w:ind w:firstLine="708"/>
        <w:jc w:val="both"/>
      </w:pPr>
      <w:r w:rsidRPr="009A5C4C">
        <w:lastRenderedPageBreak/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8E524A" w:rsidRPr="009A5C4C" w:rsidRDefault="00C35C9B" w:rsidP="008E524A">
      <w:pPr>
        <w:ind w:firstLine="708"/>
        <w:jc w:val="both"/>
      </w:pPr>
      <w:r w:rsidRPr="009A5C4C">
        <w:t>Требования настоящего Соглашения обязательны для исполнения Сторонами, их законными представителями и правопреемниками.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Все споры, разногласия и требования, возникающие из настоящего </w:t>
      </w:r>
      <w:r w:rsidR="00922937" w:rsidRPr="009A5C4C">
        <w:t>С</w:t>
      </w:r>
      <w:r w:rsidRPr="009A5C4C">
        <w:t xml:space="preserve">оглашения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</w:t>
      </w:r>
      <w:r w:rsidR="009F746F" w:rsidRPr="009A5C4C">
        <w:t>по месту нахождения ответчика</w:t>
      </w:r>
      <w:r w:rsidRPr="009A5C4C">
        <w:t>.</w:t>
      </w:r>
    </w:p>
    <w:p w:rsidR="00C35C9B" w:rsidRPr="009A5C4C" w:rsidRDefault="00C35C9B" w:rsidP="008E524A">
      <w:pPr>
        <w:ind w:firstLine="708"/>
        <w:jc w:val="both"/>
      </w:pPr>
      <w:r w:rsidRPr="009A5C4C">
        <w:t>Изменения и дополнения к настоящему Соглашению согласовываются Сторонами и оформляются путем подписания дополнительных соглашений.</w:t>
      </w:r>
    </w:p>
    <w:p w:rsidR="009A5C4C" w:rsidRPr="009A5C4C" w:rsidRDefault="009A5C4C" w:rsidP="009A5C4C"/>
    <w:p w:rsidR="00AE4876" w:rsidRPr="0081591C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Реквизиты сторон</w:t>
      </w:r>
    </w:p>
    <w:p w:rsidR="00AE4876" w:rsidRPr="009A5C4C" w:rsidRDefault="00AE4876" w:rsidP="009A5C4C"/>
    <w:tbl>
      <w:tblPr>
        <w:tblW w:w="10031" w:type="dxa"/>
        <w:tblLook w:val="0000" w:firstRow="0" w:lastRow="0" w:firstColumn="0" w:lastColumn="0" w:noHBand="0" w:noVBand="0"/>
      </w:tblPr>
      <w:tblGrid>
        <w:gridCol w:w="4361"/>
        <w:gridCol w:w="5670"/>
      </w:tblGrid>
      <w:tr w:rsidR="00AE4876" w:rsidRPr="009A5C4C" w:rsidTr="00B24004">
        <w:tc>
          <w:tcPr>
            <w:tcW w:w="4361" w:type="dxa"/>
          </w:tcPr>
          <w:p w:rsidR="00AE4876" w:rsidRPr="009A5C4C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Сторона-1</w:t>
            </w:r>
            <w:r>
              <w:rPr>
                <w:b/>
              </w:rPr>
              <w:t>»</w:t>
            </w:r>
          </w:p>
          <w:p w:rsidR="00AE4876" w:rsidRPr="009A5C4C" w:rsidRDefault="00AE4876" w:rsidP="00652515">
            <w:pPr>
              <w:jc w:val="both"/>
            </w:pPr>
          </w:p>
          <w:p w:rsidR="00AE4876" w:rsidRPr="009A5C4C" w:rsidRDefault="00F15123" w:rsidP="00652515">
            <w:pPr>
              <w:jc w:val="both"/>
              <w:rPr>
                <w:b/>
              </w:rPr>
            </w:pPr>
            <w:r>
              <w:rPr>
                <w:b/>
              </w:rPr>
              <w:t>Публичное</w:t>
            </w:r>
            <w:r w:rsidR="00AE4876" w:rsidRPr="009A5C4C">
              <w:rPr>
                <w:b/>
              </w:rPr>
              <w:t xml:space="preserve"> акционерное общество «</w:t>
            </w:r>
            <w:r>
              <w:rPr>
                <w:b/>
              </w:rPr>
              <w:t>Юнипро</w:t>
            </w:r>
            <w:r w:rsidR="00AE4876" w:rsidRPr="009A5C4C">
              <w:rPr>
                <w:b/>
              </w:rPr>
              <w:t>»</w:t>
            </w:r>
          </w:p>
          <w:p w:rsidR="000F60CC" w:rsidRPr="000F60CC" w:rsidRDefault="000F60CC" w:rsidP="000F60CC">
            <w:pPr>
              <w:keepNext/>
              <w:keepLines/>
              <w:tabs>
                <w:tab w:val="left" w:pos="9720"/>
              </w:tabs>
              <w:jc w:val="both"/>
              <w:outlineLvl w:val="2"/>
            </w:pPr>
            <w:r w:rsidRPr="000F60CC">
              <w:t>Юридический адрес: 628406, Тюменская область, Ханты-Мансийский автономный округ - Югра, г. Сургут, ул. Энергостроителей, 23, сооруж. 34.</w:t>
            </w:r>
          </w:p>
          <w:p w:rsidR="000F60CC" w:rsidRPr="000F60CC" w:rsidRDefault="000F60CC" w:rsidP="000F60CC">
            <w:pPr>
              <w:keepNext/>
              <w:keepLines/>
              <w:tabs>
                <w:tab w:val="left" w:pos="9720"/>
              </w:tabs>
              <w:jc w:val="both"/>
              <w:outlineLvl w:val="2"/>
            </w:pPr>
            <w:r w:rsidRPr="000F60CC">
              <w:t>ОГРН 1058602056985</w:t>
            </w:r>
          </w:p>
          <w:p w:rsidR="000F60CC" w:rsidRPr="000F60CC" w:rsidRDefault="000F60CC" w:rsidP="000F60CC">
            <w:r w:rsidRPr="000F60CC">
              <w:t>ИНН 8602067092</w:t>
            </w:r>
          </w:p>
          <w:p w:rsidR="00AE4876" w:rsidRPr="009A5C4C" w:rsidRDefault="00AE4876" w:rsidP="00652515">
            <w:pPr>
              <w:jc w:val="both"/>
            </w:pPr>
          </w:p>
        </w:tc>
        <w:tc>
          <w:tcPr>
            <w:tcW w:w="5670" w:type="dxa"/>
          </w:tcPr>
          <w:p w:rsidR="00AE4876" w:rsidRPr="009A5C4C" w:rsidRDefault="00B24004" w:rsidP="00AE4876">
            <w:pPr>
              <w:jc w:val="right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Сторона-2</w:t>
            </w:r>
            <w:r>
              <w:rPr>
                <w:b/>
              </w:rPr>
              <w:t>»</w:t>
            </w:r>
          </w:p>
          <w:p w:rsidR="00AE4876" w:rsidRPr="00803D5C" w:rsidRDefault="00AE4876" w:rsidP="00652515">
            <w:pPr>
              <w:jc w:val="both"/>
            </w:pPr>
          </w:p>
          <w:p w:rsidR="00AE4876" w:rsidRPr="009A5C4C" w:rsidRDefault="00AE4876" w:rsidP="009A5C4C">
            <w:pPr>
              <w:jc w:val="right"/>
            </w:pPr>
          </w:p>
        </w:tc>
      </w:tr>
    </w:tbl>
    <w:p w:rsidR="00AE4876" w:rsidRPr="009A5C4C" w:rsidRDefault="00AE4876" w:rsidP="00AE4876">
      <w:pPr>
        <w:jc w:val="both"/>
      </w:pPr>
    </w:p>
    <w:p w:rsidR="00AE4876" w:rsidRPr="009A5C4C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</w:pPr>
      <w:r w:rsidRPr="009A5C4C">
        <w:t>Подписи сторон</w:t>
      </w:r>
    </w:p>
    <w:p w:rsidR="00AE4876" w:rsidRPr="009A5C4C" w:rsidRDefault="00AE4876" w:rsidP="00AE4876">
      <w:pPr>
        <w:jc w:val="both"/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928"/>
        <w:gridCol w:w="5103"/>
      </w:tblGrid>
      <w:tr w:rsidR="00AE4876" w:rsidRPr="009A5C4C" w:rsidTr="00B24004">
        <w:tc>
          <w:tcPr>
            <w:tcW w:w="4928" w:type="dxa"/>
          </w:tcPr>
          <w:p w:rsidR="00AE4876" w:rsidRPr="009A5C4C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Сторона-1</w:t>
            </w:r>
            <w:r>
              <w:rPr>
                <w:b/>
              </w:rPr>
              <w:t>»</w:t>
            </w:r>
          </w:p>
          <w:p w:rsidR="00AE4876" w:rsidRPr="009A5C4C" w:rsidRDefault="000F60CC" w:rsidP="00652515">
            <w:pPr>
              <w:jc w:val="both"/>
            </w:pPr>
            <w:r>
              <w:t>Генеральный д</w:t>
            </w:r>
            <w:r w:rsidR="00803D5C">
              <w:t xml:space="preserve">иректор </w:t>
            </w:r>
            <w:r>
              <w:t xml:space="preserve"> </w:t>
            </w:r>
          </w:p>
          <w:p w:rsidR="00AE4876" w:rsidRPr="009A5C4C" w:rsidRDefault="00F15123" w:rsidP="00652515">
            <w:pPr>
              <w:jc w:val="both"/>
            </w:pPr>
            <w:r>
              <w:t>П</w:t>
            </w:r>
            <w:r w:rsidR="00AE4876" w:rsidRPr="009A5C4C">
              <w:t>АО «</w:t>
            </w:r>
            <w:r>
              <w:t>Юнипро</w:t>
            </w:r>
            <w:r w:rsidR="00AE4876" w:rsidRPr="009A5C4C">
              <w:t>»</w:t>
            </w:r>
          </w:p>
          <w:p w:rsidR="00AE4876" w:rsidRPr="009A5C4C" w:rsidRDefault="00AE4876" w:rsidP="00652515">
            <w:pPr>
              <w:jc w:val="both"/>
            </w:pPr>
          </w:p>
          <w:p w:rsidR="00AE4876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____________________</w:t>
            </w:r>
            <w:r w:rsidR="00AE4876" w:rsidRPr="00B24004">
              <w:rPr>
                <w:b/>
              </w:rPr>
              <w:t xml:space="preserve"> </w:t>
            </w:r>
            <w:r w:rsidR="000F60CC">
              <w:rPr>
                <w:b/>
              </w:rPr>
              <w:t>М.Г. Широков</w:t>
            </w:r>
          </w:p>
          <w:p w:rsidR="00B24004" w:rsidRPr="00B24004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м.п.</w:t>
            </w:r>
          </w:p>
        </w:tc>
        <w:tc>
          <w:tcPr>
            <w:tcW w:w="5103" w:type="dxa"/>
          </w:tcPr>
          <w:p w:rsidR="00AE4876" w:rsidRPr="009A5C4C" w:rsidRDefault="00B24004" w:rsidP="009A5C4C">
            <w:pPr>
              <w:jc w:val="right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Сторона-2</w:t>
            </w:r>
            <w:r>
              <w:rPr>
                <w:b/>
              </w:rPr>
              <w:t>»</w:t>
            </w:r>
          </w:p>
          <w:p w:rsidR="00B24004" w:rsidRPr="00B24004" w:rsidRDefault="00B24004" w:rsidP="00B24004">
            <w:pPr>
              <w:rPr>
                <w:b/>
              </w:rPr>
            </w:pPr>
          </w:p>
        </w:tc>
      </w:tr>
    </w:tbl>
    <w:p w:rsidR="009F746F" w:rsidRPr="009A5C4C" w:rsidRDefault="009F746F" w:rsidP="009A5C4C">
      <w:pPr>
        <w:pStyle w:val="af3"/>
        <w:tabs>
          <w:tab w:val="left" w:pos="426"/>
        </w:tabs>
        <w:ind w:left="0"/>
        <w:rPr>
          <w:color w:val="FF0000"/>
        </w:rPr>
      </w:pPr>
    </w:p>
    <w:sectPr w:rsidR="009F746F" w:rsidRPr="009A5C4C" w:rsidSect="00B24004">
      <w:footerReference w:type="even" r:id="rId8"/>
      <w:footerReference w:type="default" r:id="rId9"/>
      <w:footerReference w:type="first" r:id="rId10"/>
      <w:pgSz w:w="11906" w:h="16838"/>
      <w:pgMar w:top="851" w:right="850" w:bottom="89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99" w:rsidRDefault="00FC7F99" w:rsidP="004B71CF">
      <w:r>
        <w:separator/>
      </w:r>
    </w:p>
  </w:endnote>
  <w:endnote w:type="continuationSeparator" w:id="0">
    <w:p w:rsidR="00FC7F99" w:rsidRDefault="00FC7F99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FC7F99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60CC">
      <w:rPr>
        <w:rStyle w:val="a9"/>
        <w:noProof/>
      </w:rPr>
      <w:t>4</w:t>
    </w:r>
    <w:r>
      <w:rPr>
        <w:rStyle w:val="a9"/>
      </w:rPr>
      <w:fldChar w:fldCharType="end"/>
    </w:r>
  </w:p>
  <w:p w:rsidR="004D6255" w:rsidRDefault="00FC7F99" w:rsidP="00A5502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877310"/>
      <w:docPartObj>
        <w:docPartGallery w:val="Page Numbers (Bottom of Page)"/>
        <w:docPartUnique/>
      </w:docPartObj>
    </w:sdtPr>
    <w:sdtEndPr/>
    <w:sdtContent>
      <w:p w:rsidR="005E3E44" w:rsidRDefault="005E3E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0CC">
          <w:rPr>
            <w:noProof/>
          </w:rPr>
          <w:t>1</w:t>
        </w:r>
        <w:r>
          <w:fldChar w:fldCharType="end"/>
        </w:r>
      </w:p>
    </w:sdtContent>
  </w:sdt>
  <w:p w:rsidR="005E3E44" w:rsidRDefault="005E3E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99" w:rsidRDefault="00FC7F99" w:rsidP="004B71CF">
      <w:r>
        <w:separator/>
      </w:r>
    </w:p>
  </w:footnote>
  <w:footnote w:type="continuationSeparator" w:id="0">
    <w:p w:rsidR="00FC7F99" w:rsidRDefault="00FC7F99" w:rsidP="004B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5941"/>
    <w:multiLevelType w:val="hybridMultilevel"/>
    <w:tmpl w:val="1FE4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32DCC"/>
    <w:multiLevelType w:val="hybridMultilevel"/>
    <w:tmpl w:val="26BE8E48"/>
    <w:lvl w:ilvl="0" w:tplc="C3202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9B"/>
    <w:rsid w:val="00037842"/>
    <w:rsid w:val="00052F28"/>
    <w:rsid w:val="000657DB"/>
    <w:rsid w:val="000748F1"/>
    <w:rsid w:val="000A3713"/>
    <w:rsid w:val="000C57BA"/>
    <w:rsid w:val="000E2FC2"/>
    <w:rsid w:val="000F60CC"/>
    <w:rsid w:val="00143195"/>
    <w:rsid w:val="0014400A"/>
    <w:rsid w:val="00166B49"/>
    <w:rsid w:val="00186742"/>
    <w:rsid w:val="00191FA3"/>
    <w:rsid w:val="00192160"/>
    <w:rsid w:val="001B2528"/>
    <w:rsid w:val="00207E9A"/>
    <w:rsid w:val="00210401"/>
    <w:rsid w:val="00222412"/>
    <w:rsid w:val="002309EB"/>
    <w:rsid w:val="0024340B"/>
    <w:rsid w:val="00266649"/>
    <w:rsid w:val="00267628"/>
    <w:rsid w:val="00285C39"/>
    <w:rsid w:val="002A1163"/>
    <w:rsid w:val="002A560E"/>
    <w:rsid w:val="002D2426"/>
    <w:rsid w:val="002E0AF4"/>
    <w:rsid w:val="002E4C87"/>
    <w:rsid w:val="002E619A"/>
    <w:rsid w:val="002F2484"/>
    <w:rsid w:val="00302E40"/>
    <w:rsid w:val="00307B6D"/>
    <w:rsid w:val="00321DA4"/>
    <w:rsid w:val="00331B6A"/>
    <w:rsid w:val="00335EAA"/>
    <w:rsid w:val="003441AF"/>
    <w:rsid w:val="003461FA"/>
    <w:rsid w:val="003500B4"/>
    <w:rsid w:val="0036077D"/>
    <w:rsid w:val="003921EE"/>
    <w:rsid w:val="003B2A63"/>
    <w:rsid w:val="003C308E"/>
    <w:rsid w:val="003C5242"/>
    <w:rsid w:val="003D3DAF"/>
    <w:rsid w:val="003F1F1F"/>
    <w:rsid w:val="0041249A"/>
    <w:rsid w:val="00412918"/>
    <w:rsid w:val="004203A0"/>
    <w:rsid w:val="004265F5"/>
    <w:rsid w:val="00433D72"/>
    <w:rsid w:val="00450512"/>
    <w:rsid w:val="00454016"/>
    <w:rsid w:val="00473D17"/>
    <w:rsid w:val="00480663"/>
    <w:rsid w:val="0048182E"/>
    <w:rsid w:val="0049087E"/>
    <w:rsid w:val="004B1040"/>
    <w:rsid w:val="004B3B58"/>
    <w:rsid w:val="004B71CF"/>
    <w:rsid w:val="004B72FE"/>
    <w:rsid w:val="004C6BF4"/>
    <w:rsid w:val="004C6CAC"/>
    <w:rsid w:val="00520513"/>
    <w:rsid w:val="00582A2F"/>
    <w:rsid w:val="005A65CE"/>
    <w:rsid w:val="005B5EA3"/>
    <w:rsid w:val="005D2E32"/>
    <w:rsid w:val="005D4632"/>
    <w:rsid w:val="005D5EA1"/>
    <w:rsid w:val="005E3E44"/>
    <w:rsid w:val="005E5235"/>
    <w:rsid w:val="006103D4"/>
    <w:rsid w:val="00621682"/>
    <w:rsid w:val="00625B33"/>
    <w:rsid w:val="0063680A"/>
    <w:rsid w:val="006372B6"/>
    <w:rsid w:val="0064676E"/>
    <w:rsid w:val="00647220"/>
    <w:rsid w:val="00651C70"/>
    <w:rsid w:val="0066422B"/>
    <w:rsid w:val="00671EF0"/>
    <w:rsid w:val="00676C3C"/>
    <w:rsid w:val="00720146"/>
    <w:rsid w:val="00724214"/>
    <w:rsid w:val="0076060B"/>
    <w:rsid w:val="00763915"/>
    <w:rsid w:val="00777338"/>
    <w:rsid w:val="00777B77"/>
    <w:rsid w:val="00780B78"/>
    <w:rsid w:val="007C62F6"/>
    <w:rsid w:val="007D1134"/>
    <w:rsid w:val="007D7F7E"/>
    <w:rsid w:val="00803D5C"/>
    <w:rsid w:val="00806108"/>
    <w:rsid w:val="008107AF"/>
    <w:rsid w:val="008148BD"/>
    <w:rsid w:val="0081591C"/>
    <w:rsid w:val="008258BF"/>
    <w:rsid w:val="00832770"/>
    <w:rsid w:val="008362DD"/>
    <w:rsid w:val="0084074F"/>
    <w:rsid w:val="00841FC1"/>
    <w:rsid w:val="008B17C7"/>
    <w:rsid w:val="008B4B4D"/>
    <w:rsid w:val="008C0984"/>
    <w:rsid w:val="008D139B"/>
    <w:rsid w:val="008D2EF0"/>
    <w:rsid w:val="008E524A"/>
    <w:rsid w:val="008F4A7B"/>
    <w:rsid w:val="008F6C38"/>
    <w:rsid w:val="00907183"/>
    <w:rsid w:val="009174C5"/>
    <w:rsid w:val="00922937"/>
    <w:rsid w:val="009261B0"/>
    <w:rsid w:val="0095762C"/>
    <w:rsid w:val="009678AE"/>
    <w:rsid w:val="009A5C4C"/>
    <w:rsid w:val="009B2A10"/>
    <w:rsid w:val="009D0FBC"/>
    <w:rsid w:val="009E2BF8"/>
    <w:rsid w:val="009F746F"/>
    <w:rsid w:val="00A04DFE"/>
    <w:rsid w:val="00A1052E"/>
    <w:rsid w:val="00A108C8"/>
    <w:rsid w:val="00A1241B"/>
    <w:rsid w:val="00A323AE"/>
    <w:rsid w:val="00A4182E"/>
    <w:rsid w:val="00AA08ED"/>
    <w:rsid w:val="00AA2EB1"/>
    <w:rsid w:val="00AA6191"/>
    <w:rsid w:val="00AE1BA9"/>
    <w:rsid w:val="00AE4876"/>
    <w:rsid w:val="00AF05FF"/>
    <w:rsid w:val="00B0182D"/>
    <w:rsid w:val="00B24004"/>
    <w:rsid w:val="00B413FE"/>
    <w:rsid w:val="00B47AE9"/>
    <w:rsid w:val="00B52B63"/>
    <w:rsid w:val="00B60C19"/>
    <w:rsid w:val="00B62802"/>
    <w:rsid w:val="00B7338F"/>
    <w:rsid w:val="00BA1C35"/>
    <w:rsid w:val="00BA2006"/>
    <w:rsid w:val="00BA2428"/>
    <w:rsid w:val="00BB42EB"/>
    <w:rsid w:val="00BC1379"/>
    <w:rsid w:val="00BC7234"/>
    <w:rsid w:val="00BE4CFF"/>
    <w:rsid w:val="00C16F0E"/>
    <w:rsid w:val="00C35C9B"/>
    <w:rsid w:val="00C3635A"/>
    <w:rsid w:val="00C51B46"/>
    <w:rsid w:val="00C56835"/>
    <w:rsid w:val="00C62D9D"/>
    <w:rsid w:val="00C96A65"/>
    <w:rsid w:val="00C97BEC"/>
    <w:rsid w:val="00CB775D"/>
    <w:rsid w:val="00CD0731"/>
    <w:rsid w:val="00CE1594"/>
    <w:rsid w:val="00CE2B77"/>
    <w:rsid w:val="00CF3BB7"/>
    <w:rsid w:val="00D12DB0"/>
    <w:rsid w:val="00D148F5"/>
    <w:rsid w:val="00D2675E"/>
    <w:rsid w:val="00D5051A"/>
    <w:rsid w:val="00D60A2D"/>
    <w:rsid w:val="00D6789D"/>
    <w:rsid w:val="00D91B40"/>
    <w:rsid w:val="00DB55F9"/>
    <w:rsid w:val="00DB5F40"/>
    <w:rsid w:val="00DC2AD1"/>
    <w:rsid w:val="00DC75B7"/>
    <w:rsid w:val="00DE261D"/>
    <w:rsid w:val="00DE2DD9"/>
    <w:rsid w:val="00DE41C3"/>
    <w:rsid w:val="00E00122"/>
    <w:rsid w:val="00E14ACB"/>
    <w:rsid w:val="00E17676"/>
    <w:rsid w:val="00E52A3C"/>
    <w:rsid w:val="00E52A9A"/>
    <w:rsid w:val="00E918E7"/>
    <w:rsid w:val="00EC45B6"/>
    <w:rsid w:val="00ED3ED1"/>
    <w:rsid w:val="00EE73C3"/>
    <w:rsid w:val="00EE7793"/>
    <w:rsid w:val="00EF5760"/>
    <w:rsid w:val="00F100CF"/>
    <w:rsid w:val="00F15123"/>
    <w:rsid w:val="00F30BA2"/>
    <w:rsid w:val="00F53D37"/>
    <w:rsid w:val="00F80C58"/>
    <w:rsid w:val="00F92504"/>
    <w:rsid w:val="00FB1A87"/>
    <w:rsid w:val="00FC1119"/>
    <w:rsid w:val="00FC34D8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2C405-C795-4122-9DDE-FFC5C939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D91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1A0A-974D-471F-BCED-B332E7A6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10974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litvinov_v</dc:creator>
  <cp:lastModifiedBy>Дайнеко Виктор Семенович</cp:lastModifiedBy>
  <cp:revision>2</cp:revision>
  <dcterms:created xsi:type="dcterms:W3CDTF">2016-11-21T14:41:00Z</dcterms:created>
  <dcterms:modified xsi:type="dcterms:W3CDTF">2016-11-21T14:41:00Z</dcterms:modified>
</cp:coreProperties>
</file>