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C2E81" w:rsidTr="0060369E">
        <w:trPr>
          <w:jc w:val="right"/>
        </w:trPr>
        <w:tc>
          <w:tcPr>
            <w:tcW w:w="8505" w:type="dxa"/>
          </w:tcPr>
          <w:p w:rsidR="0060369E" w:rsidRDefault="0060369E" w:rsidP="0060369E">
            <w:pPr>
              <w:keepNext/>
              <w:keepLines/>
              <w:spacing w:line="276" w:lineRule="auto"/>
              <w:jc w:val="right"/>
              <w:outlineLvl w:val="1"/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bookmarkStart w:id="0" w:name="bookmark11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Приложение </w:t>
            </w:r>
            <w:r w:rsidR="0089698C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№ 5</w:t>
            </w:r>
          </w:p>
          <w:p w:rsidR="0060369E" w:rsidRPr="0060369E" w:rsidRDefault="0060369E" w:rsidP="0060369E">
            <w:pPr>
              <w:keepNext/>
              <w:keepLines/>
              <w:spacing w:line="276" w:lineRule="auto"/>
              <w:jc w:val="right"/>
              <w:outlineLvl w:val="1"/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Технические требования на </w:t>
            </w:r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СПЕЦОБУВЬ </w:t>
            </w:r>
            <w:proofErr w:type="gramStart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рабочую</w:t>
            </w:r>
            <w:proofErr w:type="gramEnd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 кожаную</w:t>
            </w:r>
          </w:p>
          <w:p w:rsidR="0060369E" w:rsidRPr="0060369E" w:rsidRDefault="0060369E" w:rsidP="0060369E">
            <w:pPr>
              <w:keepNext/>
              <w:keepLines/>
              <w:spacing w:line="276" w:lineRule="auto"/>
              <w:outlineLvl w:val="1"/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                             </w:t>
            </w:r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на период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2017-2019 года для филиалов ПАО </w:t>
            </w:r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«</w:t>
            </w:r>
            <w:proofErr w:type="spellStart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Юнипро</w:t>
            </w:r>
            <w:proofErr w:type="spellEnd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»</w:t>
            </w:r>
          </w:p>
          <w:p w:rsidR="0060369E" w:rsidRDefault="0060369E" w:rsidP="0060369E">
            <w:pPr>
              <w:keepNext/>
              <w:keepLines/>
              <w:spacing w:line="276" w:lineRule="auto"/>
              <w:jc w:val="right"/>
              <w:outlineLvl w:val="1"/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к Уведомлению о проведении </w:t>
            </w:r>
            <w:proofErr w:type="gramStart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двухэтапного</w:t>
            </w:r>
            <w:proofErr w:type="gramEnd"/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 xml:space="preserve"> </w:t>
            </w:r>
          </w:p>
          <w:p w:rsidR="00BC2E81" w:rsidRDefault="0060369E" w:rsidP="0060369E">
            <w:pPr>
              <w:keepNext/>
              <w:keepLines/>
              <w:spacing w:line="276" w:lineRule="auto"/>
              <w:jc w:val="right"/>
              <w:outlineLvl w:val="1"/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запроса предложений № И289 от 31</w:t>
            </w:r>
            <w:r w:rsidRPr="0060369E">
              <w:rPr>
                <w:rFonts w:ascii="Verdana" w:eastAsia="Verdana" w:hAnsi="Verdana" w:cs="Verdana"/>
                <w:b/>
                <w:bCs/>
                <w:color w:val="000000"/>
                <w:sz w:val="19"/>
                <w:szCs w:val="19"/>
                <w:lang w:val="ru" w:eastAsia="ru-RU"/>
              </w:rPr>
              <w:t>.10.2016 г.</w:t>
            </w:r>
          </w:p>
        </w:tc>
      </w:tr>
    </w:tbl>
    <w:p w:rsidR="00BC2E81" w:rsidRDefault="00BC2E81" w:rsidP="00BC2E81">
      <w:pPr>
        <w:keepNext/>
        <w:keepLines/>
        <w:spacing w:after="148" w:line="190" w:lineRule="exact"/>
        <w:ind w:left="5670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BC2E81" w:rsidRPr="00BC2E81" w:rsidRDefault="00BC2E81" w:rsidP="00BC2E81">
      <w:pPr>
        <w:keepNext/>
        <w:keepLines/>
        <w:spacing w:after="148" w:line="190" w:lineRule="exact"/>
        <w:ind w:left="5670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                                                                          </w:t>
      </w:r>
      <w:bookmarkEnd w:id="0"/>
    </w:p>
    <w:p w:rsidR="00BC2E81" w:rsidRPr="00BC2E81" w:rsidRDefault="00BC2E81" w:rsidP="009679AD">
      <w:pPr>
        <w:keepNext/>
        <w:keepLines/>
        <w:tabs>
          <w:tab w:val="left" w:leader="underscore" w:pos="4573"/>
        </w:tabs>
        <w:spacing w:after="0" w:line="353" w:lineRule="exact"/>
        <w:ind w:right="68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1" w:name="bookmark12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ТРЕБОВАНИЯ</w:t>
      </w:r>
    </w:p>
    <w:p w:rsidR="00BC2E81" w:rsidRDefault="00BC2E81" w:rsidP="009679AD">
      <w:pPr>
        <w:keepNext/>
        <w:keepLines/>
        <w:tabs>
          <w:tab w:val="left" w:leader="underscore" w:pos="4573"/>
        </w:tabs>
        <w:spacing w:after="0" w:line="353" w:lineRule="exact"/>
        <w:ind w:right="68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на</w:t>
      </w:r>
      <w:bookmarkEnd w:id="1"/>
      <w:r w:rsidR="009679AD" w:rsidRPr="009679A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 </w:t>
      </w:r>
      <w:r w:rsidR="009679A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поставку </w:t>
      </w:r>
      <w:r w:rsidR="009679AD" w:rsidRPr="009679A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СПЕЦОБУВИ рабочей кожаной</w:t>
      </w:r>
    </w:p>
    <w:p w:rsidR="009679AD" w:rsidRPr="00BC2E81" w:rsidRDefault="009679AD" w:rsidP="009679AD">
      <w:pPr>
        <w:keepNext/>
        <w:keepLines/>
        <w:tabs>
          <w:tab w:val="left" w:leader="underscore" w:pos="4573"/>
        </w:tabs>
        <w:spacing w:after="0" w:line="353" w:lineRule="exact"/>
        <w:ind w:right="68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2" w:name="bookmark13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Наименование</w:t>
      </w:r>
      <w:bookmarkEnd w:id="2"/>
    </w:p>
    <w:p w:rsidR="00A81BED" w:rsidRDefault="00A81BED" w:rsidP="00851C94">
      <w:pPr>
        <w:keepNext/>
        <w:keepLines/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851C94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СПЕЦОБУВЬ рабочая кожаная</w:t>
      </w:r>
    </w:p>
    <w:p w:rsidR="001870BE" w:rsidRPr="00E2066F" w:rsidRDefault="001870BE" w:rsidP="00851C94">
      <w:pPr>
        <w:keepNext/>
        <w:keepLines/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</w:pPr>
    </w:p>
    <w:p w:rsidR="00A81BED" w:rsidRDefault="00BC2E81" w:rsidP="00A81BED">
      <w:pPr>
        <w:keepNext/>
        <w:keepLines/>
        <w:numPr>
          <w:ilvl w:val="0"/>
          <w:numId w:val="2"/>
        </w:numPr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3" w:name="bookmark14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характеристики</w:t>
      </w:r>
      <w:bookmarkEnd w:id="3"/>
    </w:p>
    <w:p w:rsidR="00851C94" w:rsidRDefault="00851C94" w:rsidP="00851C94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851C94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Обеспечение безопасного выполнения должностных обязанностей сотрудниками филиалов ПАО «Юнипро»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, исключение рисков </w:t>
      </w:r>
      <w:r w:rsidR="001870BE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получения травм и несчастных случаев.</w:t>
      </w:r>
    </w:p>
    <w:p w:rsidR="001870BE" w:rsidRPr="00BC2E81" w:rsidRDefault="001870BE" w:rsidP="00851C94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4" w:name="bookmark15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Основные технические требования</w:t>
      </w:r>
      <w:bookmarkEnd w:id="4"/>
      <w:r w:rsidR="00A81BE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:</w:t>
      </w:r>
    </w:p>
    <w:p w:rsidR="00FC3298" w:rsidRPr="00E2066F" w:rsidRDefault="00E2066F" w:rsidP="00E2066F">
      <w:pPr>
        <w:keepNext/>
        <w:keepLines/>
        <w:tabs>
          <w:tab w:val="left" w:pos="618"/>
        </w:tabs>
        <w:spacing w:after="0" w:line="346" w:lineRule="exact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Согласно Приложения № </w:t>
      </w:r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4</w:t>
      </w:r>
      <w:r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-1</w:t>
      </w:r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</w:t>
      </w:r>
      <w:r w:rsidR="001870BE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«</w:t>
      </w:r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Технические требования </w:t>
      </w:r>
      <w:r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и описание </w:t>
      </w:r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на СПЕЦОБУВЬ </w:t>
      </w:r>
      <w:proofErr w:type="gramStart"/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рабочую</w:t>
      </w:r>
      <w:proofErr w:type="gramEnd"/>
      <w:r w:rsidR="00A81BED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кожаную на период 2017-2019 года для филиалов ПАО «Юнипро»</w:t>
      </w:r>
      <w:r w:rsidR="001870BE" w:rsidRPr="00E2066F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»</w:t>
      </w:r>
    </w:p>
    <w:p w:rsidR="00A81BED" w:rsidRPr="00782BD5" w:rsidRDefault="00FC3298" w:rsidP="00E2066F">
      <w:pPr>
        <w:keepNext/>
        <w:keepLines/>
        <w:tabs>
          <w:tab w:val="left" w:pos="618"/>
        </w:tabs>
        <w:spacing w:after="0" w:line="346" w:lineRule="exact"/>
        <w:jc w:val="both"/>
        <w:outlineLvl w:val="1"/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</w:pPr>
      <w:r w:rsidRPr="00782BD5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Соответствие следующим стандартам: ТР ТС 019/2011; ГОСТ 28507-90; ГОСТ 12.4.137-2001</w:t>
      </w:r>
      <w:r w:rsidR="00C4011F" w:rsidRPr="00782BD5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;</w:t>
      </w:r>
      <w:r w:rsidR="00C4011F" w:rsidRPr="00782BD5">
        <w:rPr>
          <w:i/>
        </w:rPr>
        <w:t xml:space="preserve">  </w:t>
      </w:r>
      <w:r w:rsidR="00C4011F" w:rsidRPr="00782BD5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ГОСТ 12.4.032-95, ГОСТ 12.4.024-76, EN ISO 20346, EN ISO 20345 с предоставлением подтверждающих документов.</w:t>
      </w:r>
    </w:p>
    <w:p w:rsidR="001870BE" w:rsidRPr="00C4011F" w:rsidRDefault="001870BE" w:rsidP="00A81BED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5" w:name="bookmark17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Сроки поставки</w:t>
      </w:r>
      <w:bookmarkEnd w:id="5"/>
    </w:p>
    <w:p w:rsidR="00A81BED" w:rsidRDefault="00A81BED" w:rsidP="00A81BED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Начальный срок поставки – 01.01.2017 года</w:t>
      </w:r>
    </w:p>
    <w:p w:rsidR="00A81BED" w:rsidRDefault="00A81BED" w:rsidP="00A81BED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Конечный </w:t>
      </w:r>
      <w:r w:rsidRPr="00A81BE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срок поставки 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</w:t>
      </w:r>
      <w:r w:rsidRPr="00A81BE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–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3</w:t>
      </w:r>
      <w:r w:rsidR="00D93917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0</w:t>
      </w:r>
      <w:r w:rsidRPr="00A81BE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.</w:t>
      </w:r>
      <w:r w:rsidR="00D93917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11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.2019 года</w:t>
      </w:r>
    </w:p>
    <w:p w:rsidR="001870BE" w:rsidRDefault="001870BE" w:rsidP="00A81BED">
      <w:pPr>
        <w:keepNext/>
        <w:keepLines/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A81BED" w:rsidRDefault="00BC2E81" w:rsidP="00851C94">
      <w:pPr>
        <w:keepNext/>
        <w:keepLines/>
        <w:numPr>
          <w:ilvl w:val="0"/>
          <w:numId w:val="2"/>
        </w:numPr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6" w:name="bookmark18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Перечень </w:t>
      </w:r>
      <w:bookmarkEnd w:id="6"/>
      <w:r w:rsidR="00A81BED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поставки </w:t>
      </w:r>
    </w:p>
    <w:p w:rsidR="00A81BED" w:rsidRDefault="00A81BED" w:rsidP="00A81BED">
      <w:pPr>
        <w:keepNext/>
        <w:keepLines/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Согласно Приложения</w:t>
      </w:r>
      <w:r w:rsidRPr="00A81BE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№ 3 </w:t>
      </w:r>
      <w:r w:rsidR="001870BE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–</w:t>
      </w:r>
      <w:r w:rsidRPr="00A81BE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</w:t>
      </w:r>
      <w:r w:rsidR="001870BE" w:rsidRPr="001870BE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«</w:t>
      </w:r>
      <w:r w:rsidRPr="001870BE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Спецификация. Перечень СПЕЦОБУВИ рабочей кожаной на период 2017-2019 года для филиалов ПАО «Юнипро»</w:t>
      </w:r>
      <w:r w:rsidR="001870BE" w:rsidRPr="001870BE">
        <w:rPr>
          <w:rFonts w:ascii="Verdana" w:eastAsia="Verdana" w:hAnsi="Verdana" w:cs="Verdana"/>
          <w:bCs/>
          <w:i/>
          <w:color w:val="000000"/>
          <w:sz w:val="19"/>
          <w:szCs w:val="19"/>
          <w:lang w:val="ru" w:eastAsia="ru-RU"/>
        </w:rPr>
        <w:t>»</w:t>
      </w:r>
    </w:p>
    <w:p w:rsidR="001870BE" w:rsidRPr="00BC2E81" w:rsidRDefault="001870BE" w:rsidP="00A81BED">
      <w:pPr>
        <w:keepNext/>
        <w:keepLines/>
        <w:tabs>
          <w:tab w:val="left" w:pos="633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11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Требования к изготовителю (поставщику):</w:t>
      </w:r>
    </w:p>
    <w:p w:rsidR="001870BE" w:rsidRPr="0045347D" w:rsidRDefault="001870BE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Наличие всех моделей обуви, в соответствии с техническими требованиями Заказчика Приложения №-3 и №-4</w:t>
      </w:r>
    </w:p>
    <w:p w:rsidR="001870BE" w:rsidRPr="0045347D" w:rsidRDefault="001870BE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Опыт поставки аналогичной продукции на предприятия электроэнергетики, в том числе на филиалы ПАО «Юнипро</w:t>
      </w:r>
      <w:r w:rsidR="0045347D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» (</w:t>
      </w:r>
      <w:r w:rsid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ОАО </w:t>
      </w:r>
      <w:r w:rsidR="0045347D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«Э.ОН Россия»).</w:t>
      </w:r>
    </w:p>
    <w:p w:rsidR="001870BE" w:rsidRPr="00FB2C49" w:rsidRDefault="001870BE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FB2C49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Ресурсная обеспеченность (квалифицированный кадровый состав, наличие собственного или арендованного </w:t>
      </w:r>
      <w:r w:rsidR="0045347D" w:rsidRPr="00FB2C49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производственного оборудования,</w:t>
      </w:r>
      <w:r w:rsidRPr="00FB2C49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помещений</w:t>
      </w:r>
      <w:r w:rsidR="0045347D" w:rsidRPr="00FB2C49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и материалов</w:t>
      </w:r>
      <w:r w:rsidRPr="00FB2C49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)</w:t>
      </w:r>
    </w:p>
    <w:p w:rsidR="00A81BED" w:rsidRPr="0045347D" w:rsidRDefault="001870BE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Наличие положительных отзывов о качестве поставляемой продукции (непосредственно по закупаемым моделям спецобуви) от сторонних организаций и от ПАО "Юнипро"</w:t>
      </w:r>
      <w:r w:rsid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</w:t>
      </w:r>
      <w:r w:rsidR="0045347D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(</w:t>
      </w:r>
      <w:r w:rsid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ОАО </w:t>
      </w:r>
      <w:r w:rsidR="0045347D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«Э.ОН Россия»)</w:t>
      </w:r>
    </w:p>
    <w:p w:rsidR="001870BE" w:rsidRPr="0045347D" w:rsidRDefault="001870BE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Предоставление опытных образцов</w:t>
      </w:r>
      <w:r w:rsidR="00B23827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</w:t>
      </w: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моделей </w:t>
      </w:r>
      <w:r w:rsidR="00B23827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пар </w:t>
      </w:r>
      <w:bookmarkStart w:id="7" w:name="_GoBack"/>
      <w:bookmarkEnd w:id="7"/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спецобуви на совместное совещание в ИА по выбору моделей</w:t>
      </w:r>
      <w:r w:rsid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,</w:t>
      </w:r>
      <w:r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с участием 2-х представителей от каждого Филиала (ООТиПК и СЭ)</w:t>
      </w:r>
    </w:p>
    <w:p w:rsidR="001870BE" w:rsidRPr="0045347D" w:rsidRDefault="00FB2C49" w:rsidP="0045347D">
      <w:pPr>
        <w:pStyle w:val="a4"/>
        <w:keepNext/>
        <w:keepLines/>
        <w:numPr>
          <w:ilvl w:val="0"/>
          <w:numId w:val="3"/>
        </w:numPr>
        <w:tabs>
          <w:tab w:val="left" w:pos="611"/>
        </w:tabs>
        <w:spacing w:after="0" w:line="346" w:lineRule="exact"/>
        <w:ind w:left="567" w:hanging="567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lastRenderedPageBreak/>
        <w:t xml:space="preserve">Наличие </w:t>
      </w:r>
      <w:r w:rsidR="001870BE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возможност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и</w:t>
      </w:r>
      <w:r w:rsidR="001870BE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срочного обеспечения внеплановых (износ, брак, форс-мажор, и т.д. и т.п.) поставок спецобуви по запросу Филиалов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в течение 7 дней</w:t>
      </w:r>
      <w:r w:rsidR="001870BE" w:rsidRP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.</w:t>
      </w:r>
    </w:p>
    <w:p w:rsidR="001870BE" w:rsidRPr="001870BE" w:rsidRDefault="001870BE" w:rsidP="001870BE">
      <w:pPr>
        <w:keepNext/>
        <w:keepLines/>
        <w:tabs>
          <w:tab w:val="left" w:pos="611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26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8" w:name="bookmark20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Перечень документации</w:t>
      </w:r>
      <w:bookmarkEnd w:id="8"/>
    </w:p>
    <w:p w:rsidR="00A81BED" w:rsidRDefault="00851C94" w:rsidP="00A81BED">
      <w:pPr>
        <w:keepNext/>
        <w:keepLines/>
        <w:tabs>
          <w:tab w:val="left" w:pos="626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Документация на продукцию (подтверждающая</w:t>
      </w:r>
      <w:r w:rsidRPr="00851C94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соответствие материалов заявленным защитным свойствам спецобуви, а также предписанным правилам безопасности и экологии): протоколы испытаний, сертификаты соответствий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 xml:space="preserve"> и т.д. и т.п.</w:t>
      </w:r>
    </w:p>
    <w:p w:rsidR="0045347D" w:rsidRPr="00BC2E81" w:rsidRDefault="0045347D" w:rsidP="00A81BED">
      <w:pPr>
        <w:keepNext/>
        <w:keepLines/>
        <w:tabs>
          <w:tab w:val="left" w:pos="626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BC2E81" w:rsidRDefault="00BC2E81" w:rsidP="00851C94">
      <w:pPr>
        <w:keepNext/>
        <w:keepLines/>
        <w:numPr>
          <w:ilvl w:val="0"/>
          <w:numId w:val="2"/>
        </w:numPr>
        <w:tabs>
          <w:tab w:val="left" w:pos="629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9" w:name="bookmark21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Гарантии изготовителя</w:t>
      </w:r>
      <w:bookmarkEnd w:id="9"/>
    </w:p>
    <w:p w:rsidR="00A81BED" w:rsidRDefault="00851C94" w:rsidP="00A81BED">
      <w:pPr>
        <w:keepNext/>
        <w:keepLines/>
        <w:tabs>
          <w:tab w:val="left" w:pos="629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851C94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Предоставление гарантии на изделия на срок не менее 12 месяцев</w:t>
      </w:r>
    </w:p>
    <w:p w:rsidR="00851C94" w:rsidRPr="00BC2E81" w:rsidRDefault="00851C94" w:rsidP="00A81BED">
      <w:pPr>
        <w:keepNext/>
        <w:keepLines/>
        <w:tabs>
          <w:tab w:val="left" w:pos="629"/>
        </w:tabs>
        <w:spacing w:after="0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</w:p>
    <w:p w:rsidR="00851C94" w:rsidRDefault="00BC2E81" w:rsidP="00851C94">
      <w:pPr>
        <w:keepNext/>
        <w:keepLines/>
        <w:numPr>
          <w:ilvl w:val="0"/>
          <w:numId w:val="2"/>
        </w:numPr>
        <w:tabs>
          <w:tab w:val="left" w:pos="618"/>
        </w:tabs>
        <w:spacing w:after="0" w:line="346" w:lineRule="exac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10" w:name="bookmark22"/>
      <w:r w:rsidRPr="00BC2E81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Требования к упаковке оборудования</w:t>
      </w:r>
      <w:bookmarkEnd w:id="10"/>
    </w:p>
    <w:p w:rsidR="00851C94" w:rsidRPr="00BC2E81" w:rsidRDefault="00851C94" w:rsidP="00851C94">
      <w:pPr>
        <w:keepNext/>
        <w:keepLines/>
        <w:tabs>
          <w:tab w:val="left" w:pos="618"/>
        </w:tabs>
        <w:spacing w:after="425" w:line="346" w:lineRule="exact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851C94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Не регламентировано</w:t>
      </w: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, приветствуется индивидуальная упаковка для каждой пары обуви</w:t>
      </w:r>
      <w:r w:rsidR="0045347D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.</w:t>
      </w:r>
    </w:p>
    <w:p w:rsidR="009679AD" w:rsidRDefault="009679AD" w:rsidP="00BC2E81">
      <w:pPr>
        <w:keepNext/>
        <w:keepLines/>
        <w:tabs>
          <w:tab w:val="left" w:pos="4899"/>
        </w:tabs>
        <w:spacing w:after="156" w:line="190" w:lineRule="exact"/>
        <w:ind w:left="280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11" w:name="bookmark23"/>
    </w:p>
    <w:bookmarkEnd w:id="11"/>
    <w:p w:rsidR="00974023" w:rsidRPr="00BC2E81" w:rsidRDefault="00974023">
      <w:pPr>
        <w:rPr>
          <w:lang w:val="ru"/>
        </w:rPr>
      </w:pPr>
    </w:p>
    <w:sectPr w:rsidR="00974023" w:rsidRPr="00BC2E81" w:rsidSect="001870BE">
      <w:pgSz w:w="11905" w:h="16837"/>
      <w:pgMar w:top="851" w:right="354" w:bottom="709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3F1"/>
    <w:multiLevelType w:val="hybridMultilevel"/>
    <w:tmpl w:val="5100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E7395"/>
    <w:multiLevelType w:val="hybridMultilevel"/>
    <w:tmpl w:val="DC2AF030"/>
    <w:lvl w:ilvl="0" w:tplc="288CD28C">
      <w:start w:val="1"/>
      <w:numFmt w:val="decimal"/>
      <w:lvlText w:val="6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81"/>
    <w:rsid w:val="001870BE"/>
    <w:rsid w:val="00262C75"/>
    <w:rsid w:val="0029398F"/>
    <w:rsid w:val="0045347D"/>
    <w:rsid w:val="0060369E"/>
    <w:rsid w:val="00782BD5"/>
    <w:rsid w:val="00851C94"/>
    <w:rsid w:val="0089698C"/>
    <w:rsid w:val="009679AD"/>
    <w:rsid w:val="00974023"/>
    <w:rsid w:val="00A81BED"/>
    <w:rsid w:val="00B07E56"/>
    <w:rsid w:val="00B23827"/>
    <w:rsid w:val="00BC2E81"/>
    <w:rsid w:val="00C4011F"/>
    <w:rsid w:val="00D93917"/>
    <w:rsid w:val="00E2066F"/>
    <w:rsid w:val="00E70E08"/>
    <w:rsid w:val="00EA7720"/>
    <w:rsid w:val="00FB2C49"/>
    <w:rsid w:val="00F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BE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2C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2C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2C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2C4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2C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1BE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2C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2C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2C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2C4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2C4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Александр Викторович</dc:creator>
  <cp:lastModifiedBy>Новинькова Оксана Валерьевна</cp:lastModifiedBy>
  <cp:revision>8</cp:revision>
  <cp:lastPrinted>2016-10-31T11:19:00Z</cp:lastPrinted>
  <dcterms:created xsi:type="dcterms:W3CDTF">2016-10-31T11:41:00Z</dcterms:created>
  <dcterms:modified xsi:type="dcterms:W3CDTF">2016-10-31T13:05:00Z</dcterms:modified>
</cp:coreProperties>
</file>