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752E3B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1</w:t>
      </w:r>
      <w:r>
        <w:rPr>
          <w:rFonts w:ascii="Arial" w:hAnsi="Arial" w:cs="Arial"/>
          <w:lang w:val="en-US"/>
        </w:rPr>
        <w:t>42</w:t>
      </w:r>
      <w:r>
        <w:rPr>
          <w:rFonts w:ascii="Arial" w:hAnsi="Arial" w:cs="Arial"/>
        </w:rPr>
        <w:t xml:space="preserve"> от 12.10</w:t>
      </w:r>
      <w:r w:rsidR="003603D4" w:rsidRPr="00E347BC">
        <w:rPr>
          <w:rFonts w:ascii="Arial" w:hAnsi="Arial" w:cs="Arial"/>
        </w:rPr>
        <w:t>.2016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745"/>
        <w:gridCol w:w="2835"/>
        <w:gridCol w:w="1276"/>
        <w:gridCol w:w="992"/>
      </w:tblGrid>
      <w:tr w:rsidR="00BD094A" w:rsidRPr="00E347BC" w:rsidTr="00E347BC">
        <w:trPr>
          <w:trHeight w:val="657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E347BC" w:rsidRDefault="00BD094A" w:rsidP="00410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АИР80В4У2 380В IM3081 1,5кВт 1500об/мин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  <w:tc>
          <w:tcPr>
            <w:tcW w:w="374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 электрический асинхронный 4АА56В4НЛУ3 0,18кВт 1350об/мин 127/220В монтажное исполнение IM1001 Тип и серия-асинхронный(4АА), Применение-общепромышленный, Напряжение питающей сети-127/220В, Монтажное исполнение-IM1001, Климатическое исполнение и категория размещения-УЗ, Частота тока</w:t>
            </w:r>
            <w:proofErr w:type="gramStart"/>
            <w:r w:rsidRPr="00E347BC">
              <w:rPr>
                <w:rFonts w:ascii="Arial" w:hAnsi="Arial" w:cs="Arial"/>
                <w:color w:val="000000"/>
              </w:rPr>
              <w:t>-.,</w:t>
            </w:r>
            <w:proofErr w:type="gramEnd"/>
            <w:r w:rsidRPr="00E347BC">
              <w:rPr>
                <w:rFonts w:ascii="Arial" w:hAnsi="Arial" w:cs="Arial"/>
                <w:color w:val="000000"/>
              </w:rPr>
              <w:t xml:space="preserve"> Частота вращения, об/мин-1350, Мощность-0,18кВт,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 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</w:t>
            </w:r>
          </w:p>
        </w:tc>
      </w:tr>
      <w:tr w:rsidR="00E347BC" w:rsidRPr="00E347BC" w:rsidTr="003603D4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="001C1AF6" w:rsidRPr="00E347BC">
              <w:rPr>
                <w:rFonts w:ascii="Arial" w:hAnsi="Arial" w:cs="Arial"/>
                <w:color w:val="000000"/>
              </w:rPr>
              <w:t>электрический</w:t>
            </w:r>
            <w:r w:rsidRPr="00E347BC">
              <w:rPr>
                <w:rFonts w:ascii="Arial" w:hAnsi="Arial" w:cs="Arial"/>
                <w:color w:val="000000"/>
              </w:rPr>
              <w:t xml:space="preserve"> асинхронный трехфазный с короткозамкнутым ротором с повышенным скольжением 4АМС80А4У3 380В IM3001 1,3кВт 1370об/мин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6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proofErr w:type="gramStart"/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Pr="00E347BC">
              <w:rPr>
                <w:rFonts w:ascii="Arial" w:hAnsi="Arial" w:cs="Arial"/>
                <w:color w:val="000000"/>
              </w:rPr>
              <w:t>асинхронный</w:t>
            </w:r>
            <w:proofErr w:type="gramEnd"/>
            <w:r w:rsidRPr="00E347BC">
              <w:rPr>
                <w:rFonts w:ascii="Arial" w:hAnsi="Arial" w:cs="Arial"/>
                <w:color w:val="000000"/>
              </w:rPr>
              <w:t xml:space="preserve"> трехфазный с короткозамкнутым ротором с повышенным скольжением 4АМС100S4У3 380В IM3001 3,2кВт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5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proofErr w:type="gramStart"/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Pr="00E347BC">
              <w:rPr>
                <w:rFonts w:ascii="Arial" w:hAnsi="Arial" w:cs="Arial"/>
                <w:color w:val="000000"/>
              </w:rPr>
              <w:t>асинхронный</w:t>
            </w:r>
            <w:proofErr w:type="gramEnd"/>
            <w:r w:rsidRPr="00E347BC">
              <w:rPr>
                <w:rFonts w:ascii="Arial" w:hAnsi="Arial" w:cs="Arial"/>
                <w:color w:val="000000"/>
              </w:rPr>
              <w:t xml:space="preserve"> трехфазный с короткозамкнутым ротором АБ63А4У1 380В IM3281 0,25кВт 1380об/мин</w:t>
            </w:r>
            <w:r w:rsidR="00752E3B" w:rsidRPr="00752E3B">
              <w:rPr>
                <w:rFonts w:ascii="Arial" w:hAnsi="Arial" w:cs="Arial"/>
                <w:color w:val="000000"/>
              </w:rPr>
              <w:t xml:space="preserve"> </w:t>
            </w:r>
            <w:r w:rsidR="00752E3B">
              <w:rPr>
                <w:rFonts w:ascii="Arial" w:hAnsi="Arial" w:cs="Arial"/>
                <w:color w:val="000000"/>
              </w:rPr>
              <w:t>с металлической крыльчаткой и защитной сеткой</w:t>
            </w:r>
            <w:r w:rsidRPr="00E347BC">
              <w:rPr>
                <w:rFonts w:ascii="Arial" w:hAnsi="Arial" w:cs="Arial"/>
                <w:color w:val="000000"/>
              </w:rPr>
              <w:t xml:space="preserve"> предназначен для привода осевого вентилятора системы </w:t>
            </w:r>
            <w:r w:rsidRPr="00E347BC">
              <w:rPr>
                <w:rFonts w:ascii="Arial" w:hAnsi="Arial" w:cs="Arial"/>
                <w:color w:val="000000"/>
              </w:rPr>
              <w:lastRenderedPageBreak/>
              <w:t>охлаждения трансформаторов типа 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lastRenderedPageBreak/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30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с повышенным скольжением 4АС100L4У3 380В IM3001 4,25кВт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1C1AF6" w:rsidP="00E347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Двигатель </w:t>
            </w:r>
            <w:r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E347BC" w:rsidRPr="00E347BC">
              <w:rPr>
                <w:rFonts w:ascii="Arial" w:hAnsi="Arial" w:cs="Arial"/>
                <w:color w:val="000000"/>
              </w:rPr>
              <w:t>4АС112М4У3 380В IM3001 5,6кВт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4АС132S4У3 380</w:t>
            </w:r>
            <w:proofErr w:type="gramStart"/>
            <w:r w:rsidRPr="00E347BC">
              <w:rPr>
                <w:rFonts w:ascii="Arial" w:hAnsi="Arial" w:cs="Arial"/>
                <w:color w:val="000000"/>
              </w:rPr>
              <w:t>В  IM</w:t>
            </w:r>
            <w:proofErr w:type="gramEnd"/>
            <w:r w:rsidRPr="00E347BC">
              <w:rPr>
                <w:rFonts w:ascii="Arial" w:hAnsi="Arial" w:cs="Arial"/>
                <w:color w:val="000000"/>
              </w:rPr>
              <w:t>3001 8,5кВт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</w:t>
            </w:r>
            <w:r w:rsidR="001C1AF6">
              <w:rPr>
                <w:rFonts w:ascii="Arial" w:hAnsi="Arial" w:cs="Arial"/>
                <w:color w:val="000000"/>
              </w:rPr>
              <w:t xml:space="preserve"> </w:t>
            </w:r>
            <w:r w:rsidR="001C1AF6" w:rsidRPr="00E347BC">
              <w:rPr>
                <w:rFonts w:ascii="Arial" w:hAnsi="Arial" w:cs="Arial"/>
                <w:color w:val="000000"/>
              </w:rPr>
              <w:t>электрический</w:t>
            </w:r>
            <w:r w:rsidRPr="00E347BC">
              <w:rPr>
                <w:rFonts w:ascii="Arial" w:hAnsi="Arial" w:cs="Arial"/>
                <w:color w:val="000000"/>
              </w:rPr>
              <w:t xml:space="preserve"> асинхронный трехфазный с короткозамкнутым ротором АИР63В4У3 380В IM3081 0,37кВт 1360об/мин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5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АДМ80А6У2 380В IM308</w:t>
            </w:r>
            <w:r w:rsidR="00752E3B">
              <w:rPr>
                <w:rFonts w:ascii="Arial" w:hAnsi="Arial" w:cs="Arial"/>
                <w:color w:val="000000"/>
              </w:rPr>
              <w:t xml:space="preserve">1 0,75 </w:t>
            </w:r>
            <w:proofErr w:type="gramStart"/>
            <w:r w:rsidR="00752E3B">
              <w:rPr>
                <w:rFonts w:ascii="Arial" w:hAnsi="Arial" w:cs="Arial"/>
                <w:color w:val="000000"/>
              </w:rPr>
              <w:t>кВт  950</w:t>
            </w:r>
            <w:proofErr w:type="gramEnd"/>
            <w:r w:rsidR="00752E3B">
              <w:rPr>
                <w:rFonts w:ascii="Arial" w:hAnsi="Arial" w:cs="Arial"/>
                <w:color w:val="000000"/>
              </w:rPr>
              <w:t xml:space="preserve"> об/мин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</w:t>
            </w:r>
            <w:bookmarkStart w:id="0" w:name="_GoBack"/>
            <w:bookmarkEnd w:id="0"/>
            <w:r w:rsidRPr="00E347BC">
              <w:rPr>
                <w:rFonts w:ascii="Arial" w:hAnsi="Arial" w:cs="Arial"/>
              </w:rPr>
              <w:t>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А71A4Т2 IM3081 380В 0,55кВт 1450об/мин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752E3B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ВР250М6У2 мощность 55кВт напряжение питающей сети 400В частота тока 50Гц климатическое исполнение и категория размещения У2 монтажное исполнение IM1001 частота вращения 1000об/мин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proofErr w:type="spellStart"/>
            <w:r w:rsidRPr="00E347BC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</w:tbl>
    <w:p w:rsidR="00BD094A" w:rsidRPr="003603D4" w:rsidRDefault="00BD094A" w:rsidP="00BD094A">
      <w:pPr>
        <w:jc w:val="center"/>
        <w:rPr>
          <w:rFonts w:ascii="Arial" w:hAnsi="Arial" w:cs="Arial"/>
        </w:rPr>
      </w:pPr>
    </w:p>
    <w:sectPr w:rsidR="00BD094A" w:rsidRPr="0036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1C1AF6"/>
    <w:rsid w:val="003603D4"/>
    <w:rsid w:val="0050751A"/>
    <w:rsid w:val="00656798"/>
    <w:rsid w:val="00752E3B"/>
    <w:rsid w:val="00AA1AA6"/>
    <w:rsid w:val="00BA287A"/>
    <w:rsid w:val="00BD094A"/>
    <w:rsid w:val="00D74396"/>
    <w:rsid w:val="00E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14</cp:revision>
  <dcterms:created xsi:type="dcterms:W3CDTF">2015-11-19T01:08:00Z</dcterms:created>
  <dcterms:modified xsi:type="dcterms:W3CDTF">2016-10-12T01:42:00Z</dcterms:modified>
</cp:coreProperties>
</file>