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C2" w:rsidRPr="00DD24C7" w:rsidRDefault="00050DC2" w:rsidP="00050DC2">
      <w:pPr>
        <w:pStyle w:val="1"/>
        <w:spacing w:before="0"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Toc442091492"/>
      <w:r>
        <w:rPr>
          <w:rFonts w:ascii="Times New Roman" w:hAnsi="Times New Roman"/>
          <w:sz w:val="24"/>
          <w:szCs w:val="24"/>
        </w:rPr>
        <w:t>Информационная карта документации</w:t>
      </w:r>
      <w:bookmarkEnd w:id="0"/>
      <w:r w:rsidRPr="00DD24C7">
        <w:rPr>
          <w:rFonts w:ascii="Times New Roman" w:hAnsi="Times New Roman"/>
          <w:sz w:val="24"/>
          <w:szCs w:val="24"/>
        </w:rPr>
        <w:t xml:space="preserve"> </w:t>
      </w:r>
    </w:p>
    <w:p w:rsidR="00050DC2" w:rsidRDefault="00050DC2" w:rsidP="00050DC2">
      <w:pPr>
        <w:autoSpaceDE w:val="0"/>
        <w:autoSpaceDN w:val="0"/>
        <w:adjustRightInd w:val="0"/>
        <w:spacing w:line="240" w:lineRule="auto"/>
        <w:ind w:right="-72" w:firstLine="0"/>
        <w:jc w:val="left"/>
        <w:rPr>
          <w:b/>
          <w:bCs/>
          <w:sz w:val="24"/>
          <w:szCs w:val="24"/>
        </w:rPr>
      </w:pPr>
    </w:p>
    <w:p w:rsidR="009250B4" w:rsidRPr="009250B4" w:rsidRDefault="00D0271F" w:rsidP="00D0271F">
      <w:pPr>
        <w:autoSpaceDE w:val="0"/>
        <w:autoSpaceDN w:val="0"/>
        <w:adjustRightInd w:val="0"/>
        <w:spacing w:line="276" w:lineRule="auto"/>
        <w:ind w:right="-72" w:firstLine="0"/>
        <w:rPr>
          <w:sz w:val="24"/>
          <w:szCs w:val="24"/>
        </w:rPr>
      </w:pPr>
      <w:r w:rsidRPr="00033237">
        <w:rPr>
          <w:sz w:val="24"/>
          <w:szCs w:val="24"/>
        </w:rPr>
        <w:t xml:space="preserve">Условия проведения открытого запроса предложений </w:t>
      </w:r>
      <w:r w:rsidRPr="00033237">
        <w:rPr>
          <w:color w:val="000000"/>
          <w:sz w:val="24"/>
          <w:szCs w:val="24"/>
        </w:rPr>
        <w:t xml:space="preserve">№ </w:t>
      </w:r>
      <w:r w:rsidR="00850301">
        <w:rPr>
          <w:color w:val="000000"/>
          <w:sz w:val="24"/>
          <w:szCs w:val="24"/>
        </w:rPr>
        <w:t>504</w:t>
      </w:r>
      <w:r w:rsidR="00425117">
        <w:rPr>
          <w:color w:val="000000"/>
          <w:sz w:val="24"/>
          <w:szCs w:val="24"/>
        </w:rPr>
        <w:t>/ПУ</w:t>
      </w:r>
      <w:r>
        <w:rPr>
          <w:color w:val="000000"/>
          <w:sz w:val="24"/>
          <w:szCs w:val="24"/>
        </w:rPr>
        <w:t xml:space="preserve"> от «</w:t>
      </w:r>
      <w:r w:rsidR="00850301">
        <w:rPr>
          <w:color w:val="000000"/>
          <w:sz w:val="24"/>
          <w:szCs w:val="24"/>
        </w:rPr>
        <w:t>22</w:t>
      </w:r>
      <w:r w:rsidR="004E1436">
        <w:rPr>
          <w:color w:val="000000"/>
          <w:sz w:val="24"/>
          <w:szCs w:val="24"/>
        </w:rPr>
        <w:t xml:space="preserve">» </w:t>
      </w:r>
      <w:r w:rsidR="00850301">
        <w:rPr>
          <w:color w:val="000000"/>
          <w:sz w:val="24"/>
          <w:szCs w:val="24"/>
        </w:rPr>
        <w:t>сентября</w:t>
      </w:r>
      <w:r w:rsidR="004E1436">
        <w:rPr>
          <w:color w:val="000000"/>
          <w:sz w:val="24"/>
          <w:szCs w:val="24"/>
        </w:rPr>
        <w:t xml:space="preserve"> 2016 года</w:t>
      </w:r>
      <w:r w:rsidRPr="00033237">
        <w:rPr>
          <w:color w:val="000000"/>
          <w:sz w:val="24"/>
          <w:szCs w:val="24"/>
        </w:rPr>
        <w:t>,</w:t>
      </w:r>
      <w:r w:rsidRPr="00033237">
        <w:rPr>
          <w:sz w:val="24"/>
          <w:szCs w:val="24"/>
        </w:rPr>
        <w:t xml:space="preserve"> в </w:t>
      </w:r>
      <w:r w:rsidRPr="009250B4">
        <w:rPr>
          <w:sz w:val="24"/>
          <w:szCs w:val="24"/>
        </w:rPr>
        <w:t xml:space="preserve">соответствии с настоящим Разделом, уточняют и дополняют положения </w:t>
      </w:r>
      <w:r w:rsidRPr="009250B4">
        <w:rPr>
          <w:color w:val="000000"/>
          <w:sz w:val="24"/>
          <w:szCs w:val="24"/>
        </w:rPr>
        <w:t xml:space="preserve">разделов Документации по запросу предложений, которая содержится на сайте компании и доступна по ссылке: </w:t>
      </w:r>
      <w:hyperlink r:id="rId6" w:history="1">
        <w:r w:rsidR="009250B4" w:rsidRPr="009250B4">
          <w:rPr>
            <w:rStyle w:val="a6"/>
            <w:sz w:val="24"/>
            <w:szCs w:val="24"/>
          </w:rPr>
          <w:t>http://www.unipro.energy/purchase/documents/</w:t>
        </w:r>
      </w:hyperlink>
    </w:p>
    <w:p w:rsidR="00050DC2" w:rsidRPr="00F3026D" w:rsidRDefault="00050DC2" w:rsidP="00050DC2">
      <w:pPr>
        <w:autoSpaceDE w:val="0"/>
        <w:autoSpaceDN w:val="0"/>
        <w:adjustRightInd w:val="0"/>
        <w:spacing w:line="276" w:lineRule="auto"/>
        <w:ind w:right="-72" w:firstLine="0"/>
        <w:rPr>
          <w:b/>
          <w:sz w:val="24"/>
          <w:szCs w:val="24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494"/>
        <w:gridCol w:w="2958"/>
        <w:gridCol w:w="6047"/>
      </w:tblGrid>
      <w:tr w:rsidR="00050DC2" w:rsidRPr="00F3026D" w:rsidTr="00050DC2">
        <w:trPr>
          <w:trHeight w:val="449"/>
          <w:tblHeader/>
        </w:trPr>
        <w:tc>
          <w:tcPr>
            <w:tcW w:w="0" w:type="auto"/>
            <w:vAlign w:val="center"/>
          </w:tcPr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№</w:t>
            </w:r>
          </w:p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 xml:space="preserve">п/п </w:t>
            </w:r>
            <w:proofErr w:type="spellStart"/>
            <w:proofErr w:type="gramStart"/>
            <w:r w:rsidRPr="00F3026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 xml:space="preserve">Наименование 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right="153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>Содержание</w:t>
            </w:r>
          </w:p>
        </w:tc>
      </w:tr>
      <w:tr w:rsidR="00050DC2" w:rsidRPr="00F3026D" w:rsidTr="00050DC2">
        <w:trPr>
          <w:trHeight w:val="567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bCs/>
                <w:sz w:val="24"/>
                <w:szCs w:val="24"/>
              </w:rPr>
              <w:t xml:space="preserve">Предмет Запроса предложений </w:t>
            </w:r>
          </w:p>
        </w:tc>
        <w:tc>
          <w:tcPr>
            <w:tcW w:w="0" w:type="auto"/>
          </w:tcPr>
          <w:p w:rsidR="00050DC2" w:rsidRPr="00F3026D" w:rsidRDefault="00850301" w:rsidP="0024390E">
            <w:pPr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bCs/>
                <w:sz w:val="24"/>
                <w:szCs w:val="24"/>
              </w:rPr>
            </w:pPr>
            <w:r w:rsidRPr="00850301">
              <w:rPr>
                <w:bCs/>
                <w:sz w:val="24"/>
                <w:szCs w:val="24"/>
              </w:rPr>
              <w:t>Выполнение электромонтажных работ по временному электроснабжению системы временного отопления котельного отделения и н</w:t>
            </w:r>
            <w:r>
              <w:rPr>
                <w:bCs/>
                <w:sz w:val="24"/>
                <w:szCs w:val="24"/>
              </w:rPr>
              <w:t>ад</w:t>
            </w:r>
            <w:r w:rsidRPr="00850301">
              <w:rPr>
                <w:bCs/>
                <w:sz w:val="24"/>
                <w:szCs w:val="24"/>
              </w:rPr>
              <w:t>бункерных галерей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Заказчик </w:t>
            </w:r>
          </w:p>
        </w:tc>
        <w:tc>
          <w:tcPr>
            <w:tcW w:w="0" w:type="auto"/>
          </w:tcPr>
          <w:p w:rsidR="00050DC2" w:rsidRPr="00F3026D" w:rsidRDefault="009D28D5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ПАО «Юнипро»</w:t>
            </w:r>
            <w:r w:rsidR="00050DC2" w:rsidRPr="00F3026D">
              <w:rPr>
                <w:sz w:val="24"/>
                <w:szCs w:val="24"/>
                <w:lang w:eastAsia="en-US"/>
              </w:rPr>
              <w:t xml:space="preserve"> </w:t>
            </w:r>
            <w:r w:rsidR="00050DC2" w:rsidRPr="00F3026D">
              <w:rPr>
                <w:sz w:val="24"/>
                <w:szCs w:val="24"/>
              </w:rPr>
              <w:t xml:space="preserve">  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bCs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Организатор</w:t>
            </w:r>
            <w:r w:rsidRPr="00F3026D">
              <w:rPr>
                <w:b/>
                <w:bCs/>
                <w:sz w:val="24"/>
                <w:szCs w:val="24"/>
              </w:rPr>
              <w:t xml:space="preserve"> </w:t>
            </w:r>
          </w:p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D0271F" w:rsidRDefault="009D28D5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«Юнипро Инжиниринг»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Почтовый адрес: </w:t>
            </w:r>
            <w:r w:rsidR="00D0271F" w:rsidRPr="00D0271F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 5, здание конторы КЭС, каб.109.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Сотрудник подразделения закупок: </w:t>
            </w:r>
            <w:r w:rsidR="00D0271F">
              <w:rPr>
                <w:sz w:val="24"/>
                <w:szCs w:val="24"/>
                <w:lang w:eastAsia="en-US"/>
              </w:rPr>
              <w:t>Ятченко Дмитрий Константинович</w:t>
            </w:r>
          </w:p>
          <w:p w:rsidR="00D0271F" w:rsidRDefault="00050DC2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адрес электронной почты: </w:t>
            </w:r>
          </w:p>
          <w:p w:rsidR="00D0271F" w:rsidRPr="00033237" w:rsidRDefault="00850301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hyperlink r:id="rId7" w:history="1">
              <w:r w:rsidR="009D28D5" w:rsidRPr="007D4797">
                <w:rPr>
                  <w:rStyle w:val="a6"/>
                  <w:sz w:val="24"/>
                  <w:szCs w:val="24"/>
                  <w:lang w:eastAsia="en-US"/>
                </w:rPr>
                <w:t xml:space="preserve">Yatchenko_D@unipro.energy </w:t>
              </w:r>
            </w:hyperlink>
          </w:p>
          <w:p w:rsidR="00050DC2" w:rsidRPr="00D0271F" w:rsidRDefault="00D0271F" w:rsidP="00D0271F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номер контактного телефона: +7 (923) 377-1444</w:t>
            </w:r>
          </w:p>
        </w:tc>
      </w:tr>
      <w:tr w:rsidR="00050DC2" w:rsidRPr="00F3026D" w:rsidTr="00D0271F">
        <w:trPr>
          <w:trHeight w:val="895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</w:rPr>
              <w:t>Информационное обеспечение проведения Запроса предложений</w:t>
            </w:r>
          </w:p>
        </w:tc>
        <w:tc>
          <w:tcPr>
            <w:tcW w:w="0" w:type="auto"/>
          </w:tcPr>
          <w:p w:rsidR="00D0271F" w:rsidRPr="009D28D5" w:rsidRDefault="00D0271F" w:rsidP="00D0271F">
            <w:pPr>
              <w:tabs>
                <w:tab w:val="left" w:pos="386"/>
              </w:tabs>
              <w:spacing w:line="20" w:lineRule="atLeast"/>
              <w:ind w:firstLine="0"/>
              <w:jc w:val="left"/>
              <w:rPr>
                <w:sz w:val="24"/>
                <w:szCs w:val="24"/>
              </w:rPr>
            </w:pPr>
            <w:r w:rsidRPr="00033237">
              <w:rPr>
                <w:spacing w:val="-6"/>
                <w:sz w:val="24"/>
                <w:szCs w:val="24"/>
              </w:rPr>
              <w:t xml:space="preserve">Официальный интернет-сайт </w:t>
            </w:r>
            <w:r w:rsidR="00BF0238">
              <w:rPr>
                <w:bCs/>
                <w:sz w:val="24"/>
                <w:szCs w:val="24"/>
              </w:rPr>
              <w:t>ПАО</w:t>
            </w:r>
            <w:r w:rsidRPr="00033237">
              <w:rPr>
                <w:bCs/>
                <w:sz w:val="24"/>
                <w:szCs w:val="24"/>
              </w:rPr>
              <w:t xml:space="preserve"> «</w:t>
            </w:r>
            <w:r w:rsidR="00BF0238">
              <w:rPr>
                <w:bCs/>
                <w:sz w:val="24"/>
                <w:szCs w:val="24"/>
              </w:rPr>
              <w:t>Юнипро»</w:t>
            </w:r>
            <w:r w:rsidRPr="00033237">
              <w:rPr>
                <w:bCs/>
                <w:sz w:val="24"/>
                <w:szCs w:val="24"/>
              </w:rPr>
              <w:t>, Раздел «</w:t>
            </w:r>
            <w:r w:rsidRPr="009D28D5">
              <w:rPr>
                <w:bCs/>
                <w:sz w:val="24"/>
                <w:szCs w:val="24"/>
              </w:rPr>
              <w:t>Закупки»:</w:t>
            </w:r>
            <w:r w:rsidRPr="009D28D5">
              <w:rPr>
                <w:spacing w:val="-6"/>
                <w:sz w:val="24"/>
                <w:szCs w:val="24"/>
              </w:rPr>
              <w:t xml:space="preserve">  (</w:t>
            </w:r>
            <w:hyperlink r:id="rId8" w:history="1">
              <w:r w:rsidR="009D28D5" w:rsidRPr="009D28D5">
                <w:rPr>
                  <w:rStyle w:val="a6"/>
                  <w:sz w:val="24"/>
                  <w:szCs w:val="24"/>
                </w:rPr>
                <w:t>http://www.unipro.energy/purchase/announcement/</w:t>
              </w:r>
            </w:hyperlink>
            <w:r w:rsidRPr="009D28D5">
              <w:rPr>
                <w:sz w:val="24"/>
                <w:szCs w:val="24"/>
                <w:lang w:eastAsia="en-US"/>
              </w:rPr>
              <w:t>)</w:t>
            </w:r>
          </w:p>
          <w:p w:rsidR="00050DC2" w:rsidRPr="00F3026D" w:rsidRDefault="00D0271F" w:rsidP="00850301">
            <w:pPr>
              <w:tabs>
                <w:tab w:val="left" w:pos="386"/>
              </w:tabs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9D28D5">
              <w:rPr>
                <w:sz w:val="24"/>
                <w:szCs w:val="24"/>
                <w:lang w:eastAsia="en-US"/>
              </w:rPr>
              <w:t xml:space="preserve">Дата публикации Уведомления: </w:t>
            </w:r>
            <w:r w:rsidR="00850301">
              <w:rPr>
                <w:sz w:val="24"/>
                <w:szCs w:val="24"/>
                <w:lang w:eastAsia="en-US"/>
              </w:rPr>
              <w:t>22</w:t>
            </w:r>
            <w:r w:rsidRPr="009D28D5">
              <w:rPr>
                <w:sz w:val="24"/>
                <w:szCs w:val="24"/>
                <w:lang w:eastAsia="en-US"/>
              </w:rPr>
              <w:t>.</w:t>
            </w:r>
            <w:r w:rsidR="00850301">
              <w:rPr>
                <w:sz w:val="24"/>
                <w:szCs w:val="24"/>
                <w:lang w:eastAsia="en-US"/>
              </w:rPr>
              <w:t>09</w:t>
            </w:r>
            <w:r w:rsidRPr="009D28D5">
              <w:rPr>
                <w:sz w:val="24"/>
                <w:szCs w:val="24"/>
                <w:lang w:eastAsia="en-US"/>
              </w:rPr>
              <w:t>.2016 г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Требования к подаче Предложения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spacing w:line="20" w:lineRule="atLeast"/>
              <w:ind w:right="153"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>Дата окончания приема Предложения*:</w:t>
            </w:r>
            <w:r w:rsidRPr="00033237">
              <w:rPr>
                <w:sz w:val="24"/>
                <w:szCs w:val="24"/>
                <w:lang w:eastAsia="en-US"/>
              </w:rPr>
              <w:t xml:space="preserve">                                        до </w:t>
            </w:r>
            <w:r w:rsidR="005D60B0">
              <w:rPr>
                <w:sz w:val="24"/>
                <w:szCs w:val="24"/>
                <w:lang w:eastAsia="en-US"/>
              </w:rPr>
              <w:t>12:00 (UTC+3</w:t>
            </w:r>
            <w:r w:rsidRPr="00033237">
              <w:rPr>
                <w:sz w:val="24"/>
                <w:szCs w:val="24"/>
                <w:lang w:eastAsia="en-US"/>
              </w:rPr>
              <w:t xml:space="preserve">:00) </w:t>
            </w:r>
            <w:r w:rsidR="00850301">
              <w:rPr>
                <w:sz w:val="24"/>
                <w:szCs w:val="24"/>
                <w:lang w:eastAsia="en-US"/>
              </w:rPr>
              <w:t>27</w:t>
            </w:r>
            <w:r w:rsidRPr="00033237">
              <w:rPr>
                <w:sz w:val="24"/>
                <w:szCs w:val="24"/>
                <w:lang w:eastAsia="en-US"/>
              </w:rPr>
              <w:t>.</w:t>
            </w:r>
            <w:r w:rsidR="00850301">
              <w:rPr>
                <w:sz w:val="24"/>
                <w:szCs w:val="24"/>
                <w:lang w:eastAsia="en-US"/>
              </w:rPr>
              <w:t>09</w:t>
            </w:r>
            <w:r w:rsidRPr="00033237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2016</w:t>
            </w:r>
            <w:r w:rsidRPr="00033237">
              <w:rPr>
                <w:sz w:val="24"/>
                <w:szCs w:val="24"/>
                <w:lang w:eastAsia="en-US"/>
              </w:rPr>
              <w:t xml:space="preserve"> г.</w:t>
            </w:r>
          </w:p>
          <w:p w:rsidR="00676626" w:rsidRPr="00033237" w:rsidRDefault="00676626" w:rsidP="00676626">
            <w:pPr>
              <w:spacing w:line="20" w:lineRule="atLeast"/>
              <w:ind w:right="153" w:firstLine="0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</w:rPr>
              <w:t>*</w:t>
            </w:r>
            <w:r w:rsidRPr="00033237">
              <w:rPr>
                <w:i/>
                <w:sz w:val="24"/>
                <w:szCs w:val="24"/>
              </w:rPr>
              <w:t>Организатор имеет право продлить срок окончания приема Предложений.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proofErr w:type="gramStart"/>
            <w:r w:rsidRPr="00033237">
              <w:rPr>
                <w:b/>
                <w:sz w:val="24"/>
                <w:szCs w:val="24"/>
                <w:lang w:eastAsia="en-US"/>
              </w:rPr>
              <w:t>Форма подачи Предложения:</w:t>
            </w:r>
            <w:r w:rsidRPr="0003323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 электроном виде (</w:t>
            </w:r>
            <w:r w:rsidRPr="00A02480">
              <w:rPr>
                <w:sz w:val="24"/>
                <w:szCs w:val="24"/>
                <w:lang w:eastAsia="en-US"/>
              </w:rPr>
              <w:t>формат файлов PDF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A02480">
              <w:rPr>
                <w:sz w:val="24"/>
                <w:szCs w:val="24"/>
                <w:lang w:eastAsia="en-US"/>
              </w:rPr>
              <w:t xml:space="preserve">архивирование </w:t>
            </w:r>
            <w:r>
              <w:rPr>
                <w:sz w:val="24"/>
                <w:szCs w:val="24"/>
                <w:lang w:eastAsia="en-US"/>
              </w:rPr>
              <w:t xml:space="preserve">допускается, </w:t>
            </w:r>
            <w:r w:rsidRPr="00A02480">
              <w:rPr>
                <w:sz w:val="24"/>
                <w:szCs w:val="24"/>
                <w:lang w:eastAsia="en-US"/>
              </w:rPr>
              <w:t>размер одного файла не должен превышать 10 Мб, допускается разделение документа на части при превышении допустимого объема файл</w:t>
            </w:r>
            <w:r>
              <w:rPr>
                <w:sz w:val="24"/>
                <w:szCs w:val="24"/>
                <w:lang w:eastAsia="en-US"/>
              </w:rPr>
              <w:t>а (например, Устав часть 1.pdf 10 Мб, Устав часть 2.pdf 3 Мб)) и оригинал предложения</w:t>
            </w:r>
            <w:r w:rsidRPr="00033237">
              <w:rPr>
                <w:sz w:val="24"/>
                <w:szCs w:val="24"/>
                <w:lang w:eastAsia="en-US"/>
              </w:rPr>
              <w:t xml:space="preserve"> должно быть подано в запечатанном конверте в составе следующих частей:</w:t>
            </w:r>
            <w:proofErr w:type="gramEnd"/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 xml:space="preserve">- Часть №1 «Документы для регистрации (либо обновления информации) в базе данных поставщиков </w:t>
            </w:r>
            <w:r w:rsidR="009D28D5">
              <w:rPr>
                <w:sz w:val="24"/>
                <w:szCs w:val="24"/>
                <w:lang w:eastAsia="en-US"/>
              </w:rPr>
              <w:t>ПАО «Юнипро»</w:t>
            </w:r>
            <w:r w:rsidRPr="00033237">
              <w:rPr>
                <w:sz w:val="24"/>
                <w:szCs w:val="24"/>
                <w:lang w:eastAsia="en-US"/>
              </w:rPr>
              <w:t xml:space="preserve"> - заполненная анкета и копии документов, заверенные нотариально, либо подписью руководителя и печатью предприятия на бумажном носителе и на диске в сканированном виде;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- Часть №2 «Предложение с коммерческой составляющей» - оригинал предложения на бумажном носителе и на диске в сканированном виде с указанием коммерческой составляющей (цены, сметы и т.д.);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 xml:space="preserve">· Часть №3 «Предложение без коммерческой </w:t>
            </w:r>
            <w:r w:rsidRPr="00033237">
              <w:rPr>
                <w:sz w:val="24"/>
                <w:szCs w:val="24"/>
                <w:lang w:eastAsia="en-US"/>
              </w:rPr>
              <w:lastRenderedPageBreak/>
              <w:t>составляющей» - оригинал предложения на бумажном носителе и на диске в сканированном виде без указания цен (комплект документов предназначен для проведения Технической экспертизы предложения).</w:t>
            </w:r>
          </w:p>
          <w:p w:rsidR="00050DC2" w:rsidRPr="00F3026D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76" w:lineRule="auto"/>
              <w:ind w:firstLine="0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 xml:space="preserve">Место приема предложений: </w:t>
            </w:r>
            <w:r w:rsidRPr="00033237">
              <w:rPr>
                <w:sz w:val="24"/>
                <w:szCs w:val="24"/>
                <w:lang w:eastAsia="en-US"/>
              </w:rPr>
              <w:t xml:space="preserve">Красноярский край, г. Шарыпово, Промбаза Энергетиков 5, здание конторы КЭС, каб. 109 </w:t>
            </w:r>
            <w:r w:rsidRPr="0003323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bCs/>
                <w:sz w:val="24"/>
                <w:szCs w:val="24"/>
                <w:shd w:val="clear" w:color="auto" w:fill="FDE9D9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Срок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F3026D"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sz w:val="24"/>
                <w:szCs w:val="24"/>
                <w:lang w:eastAsia="en-US"/>
              </w:rPr>
              <w:t xml:space="preserve"> </w:t>
            </w:r>
          </w:p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F3026D">
              <w:rPr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Pr="00033237" w:rsidRDefault="00850301" w:rsidP="00425117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Октябрь</w:t>
            </w:r>
            <w:r w:rsidR="007A4839">
              <w:rPr>
                <w:sz w:val="24"/>
                <w:szCs w:val="24"/>
                <w:lang w:eastAsia="en-US"/>
              </w:rPr>
              <w:t xml:space="preserve"> 2016 </w:t>
            </w:r>
          </w:p>
        </w:tc>
      </w:tr>
      <w:tr w:rsidR="00676626" w:rsidRPr="00F3026D" w:rsidTr="00050DC2">
        <w:trPr>
          <w:trHeight w:val="24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676626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Место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Default="00676626" w:rsidP="00AE482F">
            <w:pPr>
              <w:tabs>
                <w:tab w:val="left" w:pos="-72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</w:t>
            </w:r>
          </w:p>
          <w:p w:rsidR="00850301" w:rsidRPr="00033237" w:rsidRDefault="00850301" w:rsidP="00AE482F">
            <w:pPr>
              <w:tabs>
                <w:tab w:val="left" w:pos="-72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bookmarkStart w:id="1" w:name="_GoBack"/>
            <w:bookmarkEnd w:id="1"/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Условия оплаты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</w:tabs>
              <w:spacing w:line="20" w:lineRule="atLeast"/>
              <w:ind w:right="-11" w:firstLine="0"/>
              <w:contextualSpacing/>
              <w:rPr>
                <w:sz w:val="24"/>
                <w:szCs w:val="24"/>
              </w:rPr>
            </w:pPr>
            <w:r w:rsidRPr="00033237">
              <w:rPr>
                <w:spacing w:val="-1"/>
                <w:sz w:val="24"/>
                <w:szCs w:val="24"/>
              </w:rPr>
              <w:t xml:space="preserve">по договорам  выполнения работ – </w:t>
            </w:r>
            <w:r w:rsidRPr="00033237">
              <w:rPr>
                <w:sz w:val="24"/>
                <w:szCs w:val="24"/>
              </w:rPr>
              <w:t>в течение 80 (восьмидесяти) календарных дней со дня подписания сторонами акта сдачи - приемки, оформляющего сдачу - приемку выполненных работ.</w:t>
            </w:r>
          </w:p>
        </w:tc>
      </w:tr>
      <w:tr w:rsidR="00050DC2" w:rsidRPr="00F3026D" w:rsidTr="00050DC2">
        <w:trPr>
          <w:trHeight w:val="286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Количество лотов</w:t>
            </w:r>
          </w:p>
        </w:tc>
        <w:tc>
          <w:tcPr>
            <w:tcW w:w="0" w:type="auto"/>
          </w:tcPr>
          <w:p w:rsidR="00050DC2" w:rsidRPr="00F3026D" w:rsidRDefault="00676626" w:rsidP="0067662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  <w:p w:rsidR="00050DC2" w:rsidRPr="00F3026D" w:rsidRDefault="00050DC2" w:rsidP="00F75C00">
            <w:pPr>
              <w:tabs>
                <w:tab w:val="left" w:pos="0"/>
              </w:tabs>
              <w:spacing w:line="276" w:lineRule="auto"/>
              <w:ind w:left="540" w:right="153" w:hanging="540"/>
              <w:jc w:val="left"/>
              <w:rPr>
                <w:sz w:val="24"/>
                <w:szCs w:val="24"/>
              </w:rPr>
            </w:pP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Валюта предложения</w:t>
            </w:r>
          </w:p>
        </w:tc>
        <w:tc>
          <w:tcPr>
            <w:tcW w:w="0" w:type="auto"/>
          </w:tcPr>
          <w:p w:rsidR="00050DC2" w:rsidRPr="00F3026D" w:rsidRDefault="00676626" w:rsidP="00F75C00">
            <w:pPr>
              <w:tabs>
                <w:tab w:val="left" w:pos="0"/>
              </w:tabs>
              <w:spacing w:line="276" w:lineRule="auto"/>
              <w:ind w:left="540" w:right="153" w:hanging="540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Российский рубль (RUB)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clear" w:pos="1307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 xml:space="preserve">Требования к Участникам Запроса предложений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right="153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 2 «Требования к участникам» (Подраздел 2.1)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продукции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6  «Техническая часть»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сроку действия предложения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autoSpaceDE w:val="0"/>
              <w:autoSpaceDN w:val="0"/>
              <w:adjustRightInd w:val="0"/>
              <w:spacing w:line="20" w:lineRule="atLeast"/>
              <w:ind w:right="-72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 xml:space="preserve">Не менее чем  </w:t>
            </w:r>
            <w:r w:rsidRPr="00033237">
              <w:rPr>
                <w:i/>
                <w:sz w:val="24"/>
                <w:szCs w:val="24"/>
              </w:rPr>
              <w:t>(120)</w:t>
            </w:r>
            <w:r w:rsidRPr="00033237">
              <w:rPr>
                <w:sz w:val="24"/>
                <w:szCs w:val="24"/>
              </w:rPr>
              <w:t xml:space="preserve"> календарных дней со дня, следующего за днем окончания приема Предложений.</w:t>
            </w:r>
          </w:p>
        </w:tc>
      </w:tr>
      <w:tr w:rsidR="00676626" w:rsidRPr="00F3026D" w:rsidTr="00050DC2">
        <w:trPr>
          <w:trHeight w:val="97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033237" w:rsidRDefault="00676626" w:rsidP="00AE482F">
            <w:pPr>
              <w:pStyle w:val="Times12"/>
              <w:spacing w:line="20" w:lineRule="atLeast"/>
              <w:ind w:right="153" w:firstLine="0"/>
              <w:jc w:val="left"/>
              <w:rPr>
                <w:b/>
                <w:szCs w:val="24"/>
              </w:rPr>
            </w:pPr>
            <w:r w:rsidRPr="00033237">
              <w:rPr>
                <w:b/>
                <w:szCs w:val="24"/>
              </w:rPr>
              <w:t>Состав Предложения участника и требования к оформлению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Оригинал Предложения</w:t>
            </w:r>
            <w:r w:rsidRPr="00033237">
              <w:rPr>
                <w:szCs w:val="24"/>
              </w:rPr>
              <w:t xml:space="preserve"> на бумажном носителе;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№1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 2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 (без указания коммерческой информации (стоимости предложения/цен));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</w:rPr>
              <w:t>Копия № 3</w:t>
            </w:r>
            <w:r w:rsidRPr="00033237">
              <w:t xml:space="preserve"> на электронном носителе – </w:t>
            </w:r>
            <w:proofErr w:type="gramStart"/>
            <w:r w:rsidRPr="00033237">
              <w:t>Скан-копии</w:t>
            </w:r>
            <w:proofErr w:type="gramEnd"/>
            <w:r w:rsidRPr="00033237">
              <w:t xml:space="preserve"> с Оригиналов документов для аккредитации в базе поставщиков </w:t>
            </w:r>
            <w:r w:rsidR="009D28D5">
              <w:t>ПАО «Юнипро»</w:t>
            </w:r>
            <w:r w:rsidRPr="00033237">
              <w:t xml:space="preserve"> Раздел 2 (Подраздел 2.1).</w:t>
            </w:r>
          </w:p>
          <w:p w:rsidR="00676626" w:rsidRPr="00033237" w:rsidRDefault="00676626" w:rsidP="00AE482F">
            <w:pPr>
              <w:pStyle w:val="Times12"/>
              <w:tabs>
                <w:tab w:val="left" w:pos="0"/>
                <w:tab w:val="left" w:pos="1140"/>
              </w:tabs>
              <w:spacing w:line="20" w:lineRule="atLeast"/>
              <w:ind w:right="153" w:firstLine="0"/>
              <w:rPr>
                <w:szCs w:val="24"/>
              </w:rPr>
            </w:pPr>
            <w:r w:rsidRPr="00033237">
              <w:rPr>
                <w:b/>
              </w:rPr>
              <w:t xml:space="preserve">Требования к оформлению </w:t>
            </w:r>
            <w:proofErr w:type="gramStart"/>
            <w:r w:rsidRPr="00033237">
              <w:rPr>
                <w:b/>
              </w:rPr>
              <w:t>скан-копий</w:t>
            </w:r>
            <w:proofErr w:type="gramEnd"/>
            <w:r w:rsidRPr="00033237">
              <w:rPr>
                <w:szCs w:val="24"/>
              </w:rPr>
              <w:t>: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rPr>
                <w:i/>
              </w:rPr>
            </w:pPr>
            <w:r w:rsidRPr="00033237">
              <w:rPr>
                <w:i/>
              </w:rPr>
              <w:t xml:space="preserve">формат файлов </w:t>
            </w:r>
            <w:r w:rsidRPr="00033237">
              <w:rPr>
                <w:i/>
                <w:lang w:val="en-US"/>
              </w:rPr>
              <w:t>PDF</w:t>
            </w:r>
            <w:r w:rsidRPr="00033237">
              <w:rPr>
                <w:i/>
              </w:rPr>
              <w:t xml:space="preserve"> (архивирование не допускается);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t>каждый вид документа должен быть поименован в соответствии с содержимым (например, Выписка из ЕГРЮЛ от 01.07.15.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); 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t xml:space="preserve">размер одного файла не должен превышать 10 Мб, </w:t>
            </w:r>
            <w:r w:rsidRPr="00033237">
              <w:rPr>
                <w:i/>
              </w:rPr>
              <w:lastRenderedPageBreak/>
              <w:t>допускается разделение документа на части при превышении допустимого объема файла (например, Устав часть 1.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(10 Мб), Устав часть 2.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(3 Мб)).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lastRenderedPageBreak/>
              <w:t>17</w:t>
            </w:r>
            <w:r w:rsidRPr="00F3026D">
              <w:rPr>
                <w:sz w:val="24"/>
                <w:szCs w:val="24"/>
              </w:rPr>
              <w:t>.</w:t>
            </w:r>
          </w:p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Times12"/>
              <w:spacing w:line="276" w:lineRule="auto"/>
              <w:ind w:left="540" w:right="153" w:hanging="540"/>
              <w:jc w:val="left"/>
              <w:rPr>
                <w:b/>
                <w:szCs w:val="24"/>
              </w:rPr>
            </w:pPr>
            <w:r w:rsidRPr="00F3026D">
              <w:rPr>
                <w:b/>
                <w:spacing w:val="-6"/>
                <w:szCs w:val="24"/>
              </w:rPr>
              <w:t>Переторжка</w:t>
            </w:r>
          </w:p>
        </w:tc>
        <w:tc>
          <w:tcPr>
            <w:tcW w:w="0" w:type="auto"/>
          </w:tcPr>
          <w:p w:rsidR="00050DC2" w:rsidRPr="00FE4AEF" w:rsidRDefault="00050DC2" w:rsidP="00F75C00">
            <w:pPr>
              <w:pStyle w:val="Times12"/>
              <w:tabs>
                <w:tab w:val="left" w:pos="70"/>
              </w:tabs>
              <w:spacing w:line="276" w:lineRule="auto"/>
              <w:ind w:left="540" w:right="153" w:hanging="540"/>
              <w:rPr>
                <w:i/>
                <w:spacing w:val="-6"/>
                <w:szCs w:val="24"/>
              </w:rPr>
            </w:pPr>
            <w:r w:rsidRPr="00FE4AEF">
              <w:rPr>
                <w:i/>
                <w:spacing w:val="-6"/>
                <w:szCs w:val="24"/>
              </w:rPr>
              <w:t>С проведением процедуры переторжки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Соблюдение принципов Глобального договора ООН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tabs>
                <w:tab w:val="left" w:pos="284"/>
              </w:tabs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F3026D">
              <w:rPr>
                <w:sz w:val="24"/>
                <w:szCs w:val="24"/>
              </w:rPr>
              <w:t xml:space="preserve">Участник должен соблюдать общепризнанные принципы Глобального Договора ООН в области прав человека, трудовых отношений, охраны окружающей среды и борьбы с коррупцией: </w:t>
            </w:r>
            <w:hyperlink r:id="rId9" w:history="1">
              <w:r w:rsidR="0094536A" w:rsidRPr="007D4797">
                <w:rPr>
                  <w:rStyle w:val="a6"/>
                  <w:i/>
                  <w:sz w:val="24"/>
                  <w:szCs w:val="24"/>
                </w:rPr>
                <w:t>http://www.unipro.energy/files/117/</w:t>
              </w:r>
            </w:hyperlink>
            <w:r w:rsidRPr="00FE4AEF">
              <w:rPr>
                <w:i/>
                <w:sz w:val="24"/>
                <w:szCs w:val="24"/>
              </w:rPr>
              <w:t xml:space="preserve">. 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 w:rsidRPr="00F3026D">
              <w:rPr>
                <w:b/>
                <w:spacing w:val="-6"/>
                <w:sz w:val="24"/>
                <w:szCs w:val="24"/>
              </w:rPr>
              <w:t xml:space="preserve">Аккредитация в Базе поставщиков </w:t>
            </w:r>
          </w:p>
        </w:tc>
        <w:tc>
          <w:tcPr>
            <w:tcW w:w="0" w:type="auto"/>
          </w:tcPr>
          <w:p w:rsidR="0094536A" w:rsidRPr="0094536A" w:rsidRDefault="00050DC2" w:rsidP="006A367F">
            <w:pPr>
              <w:autoSpaceDE w:val="0"/>
              <w:autoSpaceDN w:val="0"/>
              <w:adjustRightInd w:val="0"/>
              <w:spacing w:line="276" w:lineRule="auto"/>
              <w:ind w:firstLine="0"/>
            </w:pPr>
            <w:r w:rsidRPr="00B654D1">
              <w:rPr>
                <w:sz w:val="24"/>
                <w:szCs w:val="24"/>
                <w:lang w:eastAsia="en-US"/>
              </w:rPr>
              <w:t xml:space="preserve">Пакет документов, необходимых для прохождения аккредитации, направляется на портал для </w:t>
            </w:r>
            <w:r w:rsidRPr="0094536A">
              <w:rPr>
                <w:sz w:val="24"/>
                <w:szCs w:val="24"/>
                <w:lang w:eastAsia="en-US"/>
              </w:rPr>
              <w:t xml:space="preserve">самостоятельной регистрации в базе поставщиков                 </w:t>
            </w:r>
            <w:proofErr w:type="spellStart"/>
            <w:r w:rsidR="006A367F">
              <w:rPr>
                <w:sz w:val="24"/>
                <w:szCs w:val="24"/>
                <w:lang w:eastAsia="en-US"/>
              </w:rPr>
              <w:t>ПА</w:t>
            </w:r>
            <w:proofErr w:type="gramStart"/>
            <w:r w:rsidR="006A367F">
              <w:rPr>
                <w:sz w:val="24"/>
                <w:szCs w:val="24"/>
                <w:lang w:eastAsia="en-US"/>
              </w:rPr>
              <w:t>О</w:t>
            </w:r>
            <w:r w:rsidR="009D28D5" w:rsidRPr="0094536A">
              <w:rPr>
                <w:sz w:val="24"/>
                <w:szCs w:val="24"/>
                <w:lang w:eastAsia="en-US"/>
              </w:rPr>
              <w:t>«</w:t>
            </w:r>
            <w:proofErr w:type="gramEnd"/>
            <w:r w:rsidR="009D28D5" w:rsidRPr="0094536A">
              <w:rPr>
                <w:sz w:val="24"/>
                <w:szCs w:val="24"/>
                <w:lang w:eastAsia="en-US"/>
              </w:rPr>
              <w:t>Юнипро</w:t>
            </w:r>
            <w:proofErr w:type="spellEnd"/>
            <w:r w:rsidR="009D28D5" w:rsidRPr="0094536A">
              <w:rPr>
                <w:sz w:val="24"/>
                <w:szCs w:val="24"/>
                <w:lang w:eastAsia="en-US"/>
              </w:rPr>
              <w:t>»</w:t>
            </w:r>
            <w:r w:rsidR="0094536A">
              <w:rPr>
                <w:sz w:val="24"/>
                <w:szCs w:val="24"/>
                <w:lang w:eastAsia="en-US"/>
              </w:rPr>
              <w:t xml:space="preserve">: </w:t>
            </w:r>
            <w:hyperlink r:id="rId10" w:history="1">
              <w:r w:rsidR="0094536A" w:rsidRPr="007D4797">
                <w:rPr>
                  <w:rStyle w:val="a6"/>
                  <w:sz w:val="24"/>
                  <w:szCs w:val="24"/>
                </w:rPr>
                <w:t>http://www.unipro.energy/purchase/accreditation/</w:t>
              </w:r>
            </w:hyperlink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Соблюдение требований, регламентирующих деятельность компании в области охраны здоровья и обеспечения безопасности труда</w:t>
            </w:r>
          </w:p>
        </w:tc>
        <w:tc>
          <w:tcPr>
            <w:tcW w:w="0" w:type="auto"/>
          </w:tcPr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>Регламент системы менеджмента охраны здоровья и безопасности труда «Правила техники безопасности для подрядных организаций» (РО-БРиИ-01);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 xml:space="preserve">Стандарт организации «О мерах безопасности при работе с асбестом и асбестосодержащими материалами на объектах </w:t>
            </w:r>
            <w:r w:rsidR="009D28D5">
              <w:rPr>
                <w:color w:val="000000"/>
              </w:rPr>
              <w:t>ПАО «Юнипро»</w:t>
            </w:r>
            <w:r>
              <w:rPr>
                <w:color w:val="000000"/>
              </w:rPr>
              <w:t xml:space="preserve"> (СО_СОТТА-20)</w:t>
            </w:r>
            <w:r w:rsidRPr="00E95073">
              <w:rPr>
                <w:color w:val="000000"/>
              </w:rPr>
              <w:t>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ind w:left="353" w:hanging="353"/>
              <w:contextualSpacing/>
              <w:jc w:val="both"/>
            </w:pPr>
            <w:r w:rsidRPr="00FD61E5">
              <w:rPr>
                <w:color w:val="000000"/>
              </w:rPr>
              <w:t>Регламент системы экологического менеджмента «Правила охраны окружающей среды для подрядных организаций и арендаторов» (РО-ПТУ-11).</w:t>
            </w:r>
            <w:r w:rsidRPr="00E95073">
              <w:rPr>
                <w:color w:val="000000"/>
              </w:rPr>
              <w:br/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Сведения об отнесении участника запроса предложений к субъектам малого и среднего предпринимательства</w:t>
            </w:r>
          </w:p>
        </w:tc>
        <w:tc>
          <w:tcPr>
            <w:tcW w:w="0" w:type="auto"/>
          </w:tcPr>
          <w:p w:rsidR="00050DC2" w:rsidRPr="00E95073" w:rsidRDefault="00050DC2" w:rsidP="00F75C00">
            <w:pPr>
              <w:pStyle w:val="a7"/>
              <w:spacing w:line="276" w:lineRule="auto"/>
              <w:ind w:left="352"/>
              <w:contextualSpacing/>
              <w:jc w:val="both"/>
              <w:rPr>
                <w:color w:val="000000"/>
              </w:rPr>
            </w:pPr>
            <w:r w:rsidRPr="00303BE9">
              <w:rPr>
                <w:color w:val="000000"/>
              </w:rPr>
              <w:t>Справка об отнесении участника запроса предложений к субъектам малого и среднего предпринимательства</w:t>
            </w:r>
          </w:p>
        </w:tc>
      </w:tr>
    </w:tbl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</w:p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  <w:r w:rsidRPr="00F3026D">
        <w:rPr>
          <w:sz w:val="24"/>
          <w:szCs w:val="24"/>
        </w:rPr>
        <w:t xml:space="preserve">Настоящий Раздел дополняет условия проведения Запроса предложений и </w:t>
      </w:r>
      <w:r>
        <w:rPr>
          <w:sz w:val="24"/>
          <w:szCs w:val="24"/>
        </w:rPr>
        <w:t>И</w:t>
      </w:r>
      <w:r w:rsidRPr="00F3026D">
        <w:rPr>
          <w:sz w:val="24"/>
          <w:szCs w:val="24"/>
        </w:rPr>
        <w:t>нструкции по подготовке Предложений.</w:t>
      </w:r>
    </w:p>
    <w:p w:rsidR="003C6B2D" w:rsidRPr="008F1B2E" w:rsidRDefault="00050DC2" w:rsidP="008F1B2E">
      <w:pPr>
        <w:pStyle w:val="a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  <w:r w:rsidRPr="00F3026D">
        <w:rPr>
          <w:sz w:val="24"/>
          <w:szCs w:val="24"/>
        </w:rPr>
        <w:t>В случае противоречий между требованиями настоящего Раздела 3 и других разделов Документации, применяются требования настоящего Раздела 3.</w:t>
      </w:r>
    </w:p>
    <w:sectPr w:rsidR="003C6B2D" w:rsidRPr="008F1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737"/>
        </w:tabs>
        <w:ind w:left="928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>
    <w:nsid w:val="4D075243"/>
    <w:multiLevelType w:val="multilevel"/>
    <w:tmpl w:val="FABCA0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b w:val="0"/>
        <w:color w:val="auto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16856F3"/>
    <w:multiLevelType w:val="hybridMultilevel"/>
    <w:tmpl w:val="DE76F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5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C6"/>
    <w:rsid w:val="00050DC2"/>
    <w:rsid w:val="000D1739"/>
    <w:rsid w:val="0024390E"/>
    <w:rsid w:val="00374A74"/>
    <w:rsid w:val="003C6B2D"/>
    <w:rsid w:val="00425117"/>
    <w:rsid w:val="00456B1E"/>
    <w:rsid w:val="00460C7C"/>
    <w:rsid w:val="004D4492"/>
    <w:rsid w:val="004E1436"/>
    <w:rsid w:val="005A4DD8"/>
    <w:rsid w:val="005D60B0"/>
    <w:rsid w:val="006177E8"/>
    <w:rsid w:val="00676626"/>
    <w:rsid w:val="006A367F"/>
    <w:rsid w:val="006C657A"/>
    <w:rsid w:val="007A4839"/>
    <w:rsid w:val="00850301"/>
    <w:rsid w:val="008F1B2E"/>
    <w:rsid w:val="009250B4"/>
    <w:rsid w:val="0094536A"/>
    <w:rsid w:val="009D28D5"/>
    <w:rsid w:val="00B078E2"/>
    <w:rsid w:val="00B53B86"/>
    <w:rsid w:val="00BF0238"/>
    <w:rsid w:val="00D0271F"/>
    <w:rsid w:val="00D5276A"/>
    <w:rsid w:val="00DC1E6B"/>
    <w:rsid w:val="00E41A71"/>
    <w:rsid w:val="00EC2DC6"/>
    <w:rsid w:val="00EC4915"/>
    <w:rsid w:val="00EF4AB4"/>
    <w:rsid w:val="00F2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purchase/announcemen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atchenko_D@unipro.energy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nipro.energy/purchase/accredit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pro.energy/files/1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Ятченко Дмитрий Константинович</dc:creator>
  <cp:lastModifiedBy>Ятченко Дмитрий Константинович</cp:lastModifiedBy>
  <cp:revision>50</cp:revision>
  <cp:lastPrinted>2016-02-17T11:55:00Z</cp:lastPrinted>
  <dcterms:created xsi:type="dcterms:W3CDTF">2016-02-17T11:15:00Z</dcterms:created>
  <dcterms:modified xsi:type="dcterms:W3CDTF">2016-09-22T11:01:00Z</dcterms:modified>
</cp:coreProperties>
</file>